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E31DF" w14:textId="77777777" w:rsidR="00AD5011" w:rsidRPr="001E4CC6" w:rsidRDefault="00AD5011" w:rsidP="00AD5011">
      <w:pPr>
        <w:contextualSpacing/>
        <w:rPr>
          <w:rFonts w:ascii="Times New Roman" w:hAnsi="Times New Roman" w:cs="Times New Roman"/>
          <w:sz w:val="22"/>
        </w:rPr>
        <w:sectPr w:rsidR="00AD5011" w:rsidRPr="001E4CC6" w:rsidSect="00AD5011">
          <w:footerReference w:type="default" r:id="rId6"/>
          <w:pgSz w:w="11906" w:h="16838"/>
          <w:pgMar w:top="1440" w:right="1797" w:bottom="1440" w:left="1797" w:header="851" w:footer="992" w:gutter="0"/>
          <w:cols w:space="425"/>
          <w:docGrid w:type="lines" w:linePitch="312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"/>
        <w:gridCol w:w="3668"/>
        <w:gridCol w:w="1285"/>
        <w:gridCol w:w="1052"/>
        <w:gridCol w:w="2081"/>
        <w:gridCol w:w="784"/>
      </w:tblGrid>
      <w:tr w:rsidR="00AD5011" w:rsidRPr="001E4CC6" w14:paraId="3A21A9FB" w14:textId="77777777" w:rsidTr="006E140B">
        <w:trPr>
          <w:trHeight w:val="285"/>
        </w:trPr>
        <w:tc>
          <w:tcPr>
            <w:tcW w:w="5000" w:type="pct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C8C36DD" w14:textId="77777777" w:rsidR="00AD5011" w:rsidRPr="001E4CC6" w:rsidRDefault="00AD5011" w:rsidP="006E140B">
            <w:pPr>
              <w:pStyle w:val="a"/>
              <w:rPr>
                <w:rFonts w:eastAsia="DengXian"/>
                <w:color w:val="auto"/>
                <w:sz w:val="22"/>
                <w:szCs w:val="22"/>
              </w:rPr>
            </w:pPr>
            <w:bookmarkStart w:id="0" w:name="_Toc218324538"/>
            <w:bookmarkStart w:id="1" w:name="_Hlk204622173"/>
            <w:r w:rsidRPr="001E4CC6">
              <w:rPr>
                <w:rFonts w:eastAsia="DengXian"/>
                <w:color w:val="auto"/>
                <w:sz w:val="22"/>
                <w:szCs w:val="22"/>
              </w:rPr>
              <w:lastRenderedPageBreak/>
              <w:t xml:space="preserve">Supplementary Table </w:t>
            </w:r>
            <w:r w:rsidRPr="001E4CC6">
              <w:rPr>
                <w:rFonts w:eastAsia="DengXian" w:hint="eastAsia"/>
                <w:color w:val="auto"/>
                <w:sz w:val="22"/>
                <w:szCs w:val="22"/>
              </w:rPr>
              <w:t>5</w:t>
            </w:r>
            <w:r w:rsidRPr="001E4CC6">
              <w:rPr>
                <w:rFonts w:eastAsia="DengXian"/>
                <w:color w:val="auto"/>
                <w:sz w:val="22"/>
                <w:szCs w:val="22"/>
              </w:rPr>
              <w:t>. Hypertension subgroup the risk factors of extrahepatic cancers. Univariate logistic regression analyses</w:t>
            </w:r>
            <w:bookmarkEnd w:id="0"/>
            <w:r w:rsidRPr="001E4CC6">
              <w:rPr>
                <w:rFonts w:eastAsia="DengXian"/>
                <w:color w:val="auto"/>
                <w:sz w:val="22"/>
                <w:szCs w:val="22"/>
              </w:rPr>
              <w:t xml:space="preserve">   </w:t>
            </w:r>
          </w:p>
        </w:tc>
      </w:tr>
      <w:tr w:rsidR="00AD5011" w:rsidRPr="001E4CC6" w14:paraId="0A2F9A4E" w14:textId="77777777" w:rsidTr="006E140B">
        <w:trPr>
          <w:trHeight w:val="902"/>
        </w:trPr>
        <w:tc>
          <w:tcPr>
            <w:tcW w:w="222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882D907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Covariate </w:t>
            </w:r>
          </w:p>
        </w:tc>
        <w:tc>
          <w:tcPr>
            <w:tcW w:w="68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14:paraId="0ECCA907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Extrahepatic cancers</w:t>
            </w:r>
          </w:p>
        </w:tc>
        <w:tc>
          <w:tcPr>
            <w:tcW w:w="56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</w:tcPr>
          <w:p w14:paraId="5C7D2FF5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Non cancer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9A5AF9B" w14:textId="77777777" w:rsidR="00AD5011" w:rsidRPr="001E4CC6" w:rsidRDefault="00AD5011" w:rsidP="006E140B">
            <w:pPr>
              <w:jc w:val="center"/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OR(95%CI)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44EB2D5" w14:textId="77777777" w:rsidR="00AD5011" w:rsidRPr="001E4CC6" w:rsidRDefault="00AD5011" w:rsidP="006E140B">
            <w:pPr>
              <w:jc w:val="center"/>
              <w:rPr>
                <w:rFonts w:ascii="Times New Roman" w:eastAsia="DengXian" w:hAnsi="Times New Roman" w:cs="Times New Roman"/>
                <w:i/>
                <w:iCs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i/>
                <w:iCs/>
                <w:kern w:val="0"/>
                <w:sz w:val="22"/>
              </w:rPr>
              <w:t>P</w:t>
            </w:r>
          </w:p>
        </w:tc>
      </w:tr>
      <w:tr w:rsidR="00AD5011" w:rsidRPr="001E4CC6" w14:paraId="21528358" w14:textId="77777777" w:rsidTr="006E140B">
        <w:trPr>
          <w:trHeight w:val="278"/>
        </w:trPr>
        <w:tc>
          <w:tcPr>
            <w:tcW w:w="2221" w:type="pct"/>
            <w:gridSpan w:val="2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5F3F5ECD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Total</w:t>
            </w:r>
          </w:p>
        </w:tc>
        <w:tc>
          <w:tcPr>
            <w:tcW w:w="686" w:type="pct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  <w:hideMark/>
          </w:tcPr>
          <w:p w14:paraId="1D24CEB8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3232</w:t>
            </w:r>
          </w:p>
        </w:tc>
        <w:tc>
          <w:tcPr>
            <w:tcW w:w="562" w:type="pct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  <w:hideMark/>
          </w:tcPr>
          <w:p w14:paraId="281B2011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38539</w:t>
            </w: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AA00FF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F501CB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</w:tr>
      <w:tr w:rsidR="00AD5011" w:rsidRPr="001E4CC6" w14:paraId="225E00A6" w14:textId="77777777" w:rsidTr="006E140B">
        <w:trPr>
          <w:trHeight w:val="278"/>
        </w:trPr>
        <w:tc>
          <w:tcPr>
            <w:tcW w:w="262" w:type="pct"/>
            <w:tcBorders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5857C17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Age</w:t>
            </w:r>
          </w:p>
        </w:tc>
        <w:tc>
          <w:tcPr>
            <w:tcW w:w="1958" w:type="pct"/>
            <w:tcBorders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CF6763E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686" w:type="pct"/>
            <w:tcBorders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622F3FA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562" w:type="pct"/>
            <w:tcBorders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5F69449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FA3A5E4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41FC890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</w:p>
        </w:tc>
      </w:tr>
      <w:tr w:rsidR="00AD5011" w:rsidRPr="001E4CC6" w14:paraId="63B77AE0" w14:textId="77777777" w:rsidTr="006E140B">
        <w:trPr>
          <w:trHeight w:val="278"/>
        </w:trPr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4BACF6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9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3705DF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&lt;30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E9382A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 xml:space="preserve">8 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1CA2B7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 xml:space="preserve">927 </w:t>
            </w:r>
          </w:p>
        </w:tc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9AF8D6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Reference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48DF9F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</w:tr>
      <w:tr w:rsidR="00AD5011" w:rsidRPr="001E4CC6" w14:paraId="38B7DADC" w14:textId="77777777" w:rsidTr="006E140B">
        <w:trPr>
          <w:trHeight w:val="278"/>
        </w:trPr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F1D259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9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1F5FA6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30-39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A52970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 xml:space="preserve">83 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338821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 xml:space="preserve">3,496 </w:t>
            </w:r>
          </w:p>
        </w:tc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FA16AE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>2.61(1.28,5.30)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44EFFE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0.0082 </w:t>
            </w:r>
          </w:p>
        </w:tc>
      </w:tr>
      <w:tr w:rsidR="00AD5011" w:rsidRPr="001E4CC6" w14:paraId="4869F556" w14:textId="77777777" w:rsidTr="006E140B">
        <w:trPr>
          <w:trHeight w:val="278"/>
        </w:trPr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53FFDE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9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8BA83D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40-49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C1F5AA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 xml:space="preserve">306 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FA6A41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 xml:space="preserve">6,524 </w:t>
            </w:r>
          </w:p>
        </w:tc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CAFDE0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>5.13(2.58,10.17)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7A7867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&lt;0.001 </w:t>
            </w:r>
          </w:p>
        </w:tc>
      </w:tr>
      <w:tr w:rsidR="00AD5011" w:rsidRPr="001E4CC6" w14:paraId="39A0CD5E" w14:textId="77777777" w:rsidTr="006E140B">
        <w:trPr>
          <w:trHeight w:val="278"/>
        </w:trPr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F5D011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9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3BDE44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50-59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CA9220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 xml:space="preserve">963 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548AAD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 xml:space="preserve">11,842 </w:t>
            </w:r>
          </w:p>
        </w:tc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58D966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>8.88(4.50,17.50)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9913FF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&lt;0.001 </w:t>
            </w:r>
          </w:p>
        </w:tc>
      </w:tr>
      <w:tr w:rsidR="00AD5011" w:rsidRPr="001E4CC6" w14:paraId="3F1981A1" w14:textId="77777777" w:rsidTr="006E140B">
        <w:trPr>
          <w:trHeight w:val="278"/>
        </w:trPr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F35DAC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9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5D771C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60-69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AF4F08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 xml:space="preserve">1,032 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77A1EC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 xml:space="preserve">9,180 </w:t>
            </w:r>
          </w:p>
        </w:tc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8BC788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>12.27(6.22,24.19)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727C5B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&lt;0.001 </w:t>
            </w:r>
          </w:p>
        </w:tc>
      </w:tr>
      <w:tr w:rsidR="00AD5011" w:rsidRPr="001E4CC6" w14:paraId="4056DCBB" w14:textId="77777777" w:rsidTr="006E140B">
        <w:trPr>
          <w:trHeight w:val="278"/>
        </w:trPr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8EDDC5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9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DEB812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≥70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48346C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 xml:space="preserve">840 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1001AF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 xml:space="preserve">6,570 </w:t>
            </w:r>
          </w:p>
        </w:tc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1D4003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>13.96(7.08,27.54)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2D77B9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&lt;0.001 </w:t>
            </w:r>
          </w:p>
        </w:tc>
      </w:tr>
      <w:tr w:rsidR="00AD5011" w:rsidRPr="001E4CC6" w14:paraId="53D605B1" w14:textId="77777777" w:rsidTr="006E140B">
        <w:trPr>
          <w:trHeight w:val="278"/>
        </w:trPr>
        <w:tc>
          <w:tcPr>
            <w:tcW w:w="22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5EDAAF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Female gender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F842DD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1,514 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2A0993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14,022 </w:t>
            </w:r>
          </w:p>
        </w:tc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BE3ED2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1.54(1.43,1.65)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7CBFC7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&lt;0.001 </w:t>
            </w:r>
          </w:p>
        </w:tc>
      </w:tr>
      <w:tr w:rsidR="00AD5011" w:rsidRPr="001E4CC6" w14:paraId="28798F1B" w14:textId="77777777" w:rsidTr="006E140B">
        <w:trPr>
          <w:trHeight w:val="278"/>
        </w:trPr>
        <w:tc>
          <w:tcPr>
            <w:tcW w:w="22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A52D51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Hyperglycemia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C86A58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 xml:space="preserve">1,553 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A49DB8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 xml:space="preserve">20,948 </w:t>
            </w:r>
          </w:p>
        </w:tc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4356F7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>0.78(0.72,0.83)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6C0144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&lt;0.001 </w:t>
            </w:r>
          </w:p>
        </w:tc>
      </w:tr>
      <w:tr w:rsidR="00AD5011" w:rsidRPr="001E4CC6" w14:paraId="7638A95A" w14:textId="77777777" w:rsidTr="006E140B">
        <w:trPr>
          <w:trHeight w:val="278"/>
        </w:trPr>
        <w:tc>
          <w:tcPr>
            <w:tcW w:w="22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73CCF5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Abnormal lipid metabolism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8ABE27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 xml:space="preserve">1,739 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ADAE45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 xml:space="preserve">29,934 </w:t>
            </w:r>
          </w:p>
        </w:tc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034735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>0.33(0.31,0.36)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CFBAA9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&lt;0.001 </w:t>
            </w:r>
          </w:p>
        </w:tc>
      </w:tr>
      <w:tr w:rsidR="00AD5011" w:rsidRPr="001E4CC6" w14:paraId="160EB5DC" w14:textId="77777777" w:rsidTr="006E140B">
        <w:trPr>
          <w:trHeight w:val="278"/>
        </w:trPr>
        <w:tc>
          <w:tcPr>
            <w:tcW w:w="22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C5D83B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T2DM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054DFD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 xml:space="preserve">1,345 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8DB4CF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 xml:space="preserve">17,184 </w:t>
            </w:r>
          </w:p>
        </w:tc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5E3122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>0.89(0.82,0.95)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8FA738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&lt;0.001 </w:t>
            </w:r>
          </w:p>
        </w:tc>
      </w:tr>
      <w:tr w:rsidR="00AD5011" w:rsidRPr="001E4CC6" w14:paraId="21EC1DCC" w14:textId="77777777" w:rsidTr="006E140B">
        <w:trPr>
          <w:trHeight w:val="278"/>
        </w:trPr>
        <w:tc>
          <w:tcPr>
            <w:tcW w:w="22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637A55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Using hypoglycemia treatment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58FEAB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 xml:space="preserve">511 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2EE69F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 xml:space="preserve">9,753 </w:t>
            </w:r>
          </w:p>
        </w:tc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524F63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0.55(0.50,0.61)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BC328C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&lt;0.001 </w:t>
            </w:r>
          </w:p>
        </w:tc>
      </w:tr>
      <w:tr w:rsidR="00AD5011" w:rsidRPr="001E4CC6" w14:paraId="3E1E67F0" w14:textId="77777777" w:rsidTr="006E140B">
        <w:trPr>
          <w:trHeight w:val="278"/>
        </w:trPr>
        <w:tc>
          <w:tcPr>
            <w:tcW w:w="22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3FD52D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Hyperlipidemia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E216C8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 xml:space="preserve">737 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90E52C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 xml:space="preserve">16,916 </w:t>
            </w:r>
          </w:p>
        </w:tc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B4C632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0.38(0.35,0.41)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240D48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&lt;0.001 </w:t>
            </w:r>
          </w:p>
        </w:tc>
      </w:tr>
      <w:tr w:rsidR="00AD5011" w:rsidRPr="001E4CC6" w14:paraId="714C1FF9" w14:textId="77777777" w:rsidTr="006E140B">
        <w:trPr>
          <w:trHeight w:val="278"/>
        </w:trPr>
        <w:tc>
          <w:tcPr>
            <w:tcW w:w="22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86386E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Using adjust lipid agents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2FB06C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 xml:space="preserve">463 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8FFE9D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 xml:space="preserve">12,984 </w:t>
            </w:r>
          </w:p>
        </w:tc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27D601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>0.33(0.30,0.36)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49BFB3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&lt;0.001 </w:t>
            </w:r>
          </w:p>
        </w:tc>
      </w:tr>
      <w:tr w:rsidR="00AD5011" w:rsidRPr="001E4CC6" w14:paraId="14892DA8" w14:textId="77777777" w:rsidTr="006E140B">
        <w:trPr>
          <w:trHeight w:val="278"/>
        </w:trPr>
        <w:tc>
          <w:tcPr>
            <w:tcW w:w="22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738D85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Abnormal liver function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08D6BF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194 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233667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2,833 </w:t>
            </w:r>
          </w:p>
        </w:tc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EADF29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0.81(0.69,0.94)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802E9E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0.0050</w:t>
            </w:r>
          </w:p>
        </w:tc>
      </w:tr>
      <w:tr w:rsidR="00AD5011" w:rsidRPr="001E4CC6" w14:paraId="1E1CC348" w14:textId="77777777" w:rsidTr="006E140B">
        <w:trPr>
          <w:trHeight w:val="278"/>
        </w:trPr>
        <w:tc>
          <w:tcPr>
            <w:tcW w:w="22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A939BB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Cirrhosis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18A184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19 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F8EBB2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296</w:t>
            </w:r>
          </w:p>
        </w:tc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76BB9E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0.78(0.49,1.24)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087FD4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0.0297 </w:t>
            </w:r>
          </w:p>
        </w:tc>
      </w:tr>
      <w:tr w:rsidR="00AD5011" w:rsidRPr="001E4CC6" w14:paraId="577529A4" w14:textId="77777777" w:rsidTr="006E140B">
        <w:trPr>
          <w:trHeight w:val="278"/>
        </w:trPr>
        <w:tc>
          <w:tcPr>
            <w:tcW w:w="22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7C5DC6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Chronic kidney disease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264CBF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188 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5B10BB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5,067 </w:t>
            </w:r>
          </w:p>
        </w:tc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9DAB80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0.41(0.35,0.48)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C937FA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&lt;0.001 </w:t>
            </w:r>
          </w:p>
        </w:tc>
      </w:tr>
      <w:tr w:rsidR="00AD5011" w:rsidRPr="001E4CC6" w14:paraId="37C0F5A0" w14:textId="77777777" w:rsidTr="006E140B">
        <w:trPr>
          <w:trHeight w:val="278"/>
        </w:trPr>
        <w:tc>
          <w:tcPr>
            <w:tcW w:w="22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CB5EC8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Cardiovascular disease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FFEF34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3,043 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8881D9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36,996 </w:t>
            </w:r>
          </w:p>
        </w:tc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EA2126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0.67(0.57,0.78)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0674EF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&lt;0.001 </w:t>
            </w:r>
          </w:p>
        </w:tc>
      </w:tr>
      <w:tr w:rsidR="00AD5011" w:rsidRPr="001E4CC6" w14:paraId="74655A53" w14:textId="77777777" w:rsidTr="006E140B">
        <w:trPr>
          <w:trHeight w:val="278"/>
        </w:trPr>
        <w:tc>
          <w:tcPr>
            <w:tcW w:w="22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9BDE2F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Obstructive Sleep Apnea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A7697E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33 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86FE5D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1,018</w:t>
            </w:r>
          </w:p>
        </w:tc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D8F0E7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0.39(0.27,0.55)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9EB3D2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&lt;0.001 </w:t>
            </w:r>
          </w:p>
        </w:tc>
      </w:tr>
      <w:tr w:rsidR="00AD5011" w:rsidRPr="001E4CC6" w14:paraId="3E229961" w14:textId="77777777" w:rsidTr="006E140B">
        <w:trPr>
          <w:trHeight w:val="278"/>
        </w:trPr>
        <w:tc>
          <w:tcPr>
            <w:tcW w:w="22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471697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Hypothyroidism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3A8330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158 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C7844F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1,331</w:t>
            </w:r>
          </w:p>
        </w:tc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2B8333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1.41(1.22,1.71)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54ED5A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&lt;0.001 </w:t>
            </w:r>
          </w:p>
        </w:tc>
      </w:tr>
      <w:tr w:rsidR="00AD5011" w:rsidRPr="001E4CC6" w14:paraId="7671D71E" w14:textId="77777777" w:rsidTr="006E140B">
        <w:trPr>
          <w:trHeight w:val="278"/>
        </w:trPr>
        <w:tc>
          <w:tcPr>
            <w:tcW w:w="22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62FD52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Viral Hepatitis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9D1FE4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97 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DD0CED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1,414 </w:t>
            </w:r>
          </w:p>
        </w:tc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45A230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0.82(0.66,1.01)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6BD25B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0.0563 </w:t>
            </w:r>
          </w:p>
        </w:tc>
      </w:tr>
      <w:tr w:rsidR="00AD5011" w:rsidRPr="001E4CC6" w14:paraId="1B6E887A" w14:textId="77777777" w:rsidTr="006E140B">
        <w:trPr>
          <w:trHeight w:val="278"/>
        </w:trPr>
        <w:tc>
          <w:tcPr>
            <w:tcW w:w="22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568B32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Hp. Infection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26A2DA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35 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426D0D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685</w:t>
            </w:r>
          </w:p>
        </w:tc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5E35E8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>0.61(0.44,0.86)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46E93C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0.0016 </w:t>
            </w:r>
          </w:p>
        </w:tc>
      </w:tr>
      <w:tr w:rsidR="00AD5011" w:rsidRPr="001E4CC6" w14:paraId="3DAB8CC5" w14:textId="77777777" w:rsidTr="006E140B">
        <w:trPr>
          <w:trHeight w:val="278"/>
        </w:trPr>
        <w:tc>
          <w:tcPr>
            <w:tcW w:w="22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767673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Chronic obstructive pulmonary disease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AB1A95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84 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2782E6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494</w:t>
            </w:r>
          </w:p>
        </w:tc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D570F2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>2.07(1.63,2.61)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5AC105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&lt;0.001 </w:t>
            </w:r>
          </w:p>
        </w:tc>
      </w:tr>
      <w:tr w:rsidR="00AD5011" w:rsidRPr="001E4CC6" w14:paraId="3F9168CB" w14:textId="77777777" w:rsidTr="006E140B">
        <w:trPr>
          <w:trHeight w:val="278"/>
        </w:trPr>
        <w:tc>
          <w:tcPr>
            <w:tcW w:w="22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4444FE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AST&gt;40U/L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17C5E6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468 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0FEBAF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4,539</w:t>
            </w:r>
          </w:p>
        </w:tc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D17E53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sz w:val="22"/>
              </w:rPr>
              <w:t>1.27(1.15,1.41)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E8299E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&lt;0.001 </w:t>
            </w:r>
          </w:p>
        </w:tc>
      </w:tr>
      <w:tr w:rsidR="00AD5011" w:rsidRPr="001E4CC6" w14:paraId="42EEA319" w14:textId="77777777" w:rsidTr="006E140B">
        <w:trPr>
          <w:trHeight w:val="278"/>
        </w:trPr>
        <w:tc>
          <w:tcPr>
            <w:tcW w:w="22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6DF7C8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lastRenderedPageBreak/>
              <w:t>Liver fibrosis FIB-4 index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C78ACC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249777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D38487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8FEFC9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</w:tr>
      <w:tr w:rsidR="00AD5011" w:rsidRPr="001E4CC6" w14:paraId="67FB5CB4" w14:textId="77777777" w:rsidTr="006E140B">
        <w:trPr>
          <w:trHeight w:val="278"/>
        </w:trPr>
        <w:tc>
          <w:tcPr>
            <w:tcW w:w="22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F3CEF2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Age 35-65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570416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44A899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049893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5E1293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</w:tr>
      <w:tr w:rsidR="00AD5011" w:rsidRPr="001E4CC6" w14:paraId="22C71069" w14:textId="77777777" w:rsidTr="006E140B">
        <w:trPr>
          <w:trHeight w:val="278"/>
        </w:trPr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205449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9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4E47C4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FIB-4&lt;1.3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23FC7A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hAnsi="Times New Roman" w:cs="Times New Roman"/>
                <w:sz w:val="22"/>
              </w:rPr>
              <w:t>735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9998BA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hAnsi="Times New Roman" w:cs="Times New Roman"/>
                <w:sz w:val="22"/>
              </w:rPr>
              <w:t>11157</w:t>
            </w:r>
          </w:p>
        </w:tc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85118F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Reference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FF4355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</w:tr>
      <w:tr w:rsidR="00AD5011" w:rsidRPr="001E4CC6" w14:paraId="2320B55B" w14:textId="77777777" w:rsidTr="006E140B">
        <w:trPr>
          <w:trHeight w:val="278"/>
        </w:trPr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CD61CA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9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2D4D75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FIB-4 1.3-2.66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0181DB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hAnsi="Times New Roman" w:cs="Times New Roman"/>
                <w:sz w:val="22"/>
              </w:rPr>
              <w:t>529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DF8E2A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hAnsi="Times New Roman" w:cs="Times New Roman"/>
                <w:sz w:val="22"/>
              </w:rPr>
              <w:t>5126</w:t>
            </w:r>
          </w:p>
        </w:tc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5DD8C4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1.5</w:t>
            </w:r>
            <w:r w:rsidRPr="001E4CC6"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7</w:t>
            </w: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(1.3</w:t>
            </w:r>
            <w:r w:rsidRPr="001E4CC6"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9</w:t>
            </w: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,1.7</w:t>
            </w:r>
            <w:r w:rsidRPr="001E4CC6"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6</w:t>
            </w: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51CC8A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&lt;0.001 </w:t>
            </w:r>
          </w:p>
        </w:tc>
      </w:tr>
      <w:tr w:rsidR="00AD5011" w:rsidRPr="001E4CC6" w14:paraId="2D00EE26" w14:textId="77777777" w:rsidTr="006E140B">
        <w:trPr>
          <w:trHeight w:val="278"/>
        </w:trPr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DA3B33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9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1DF6E2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2.67≤FIB-4&lt;3.48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951065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hAnsi="Times New Roman" w:cs="Times New Roman"/>
                <w:sz w:val="22"/>
              </w:rPr>
              <w:t>49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A2D9CB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hAnsi="Times New Roman" w:cs="Times New Roman"/>
                <w:sz w:val="22"/>
              </w:rPr>
              <w:t>469</w:t>
            </w:r>
          </w:p>
        </w:tc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8A1830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1.5</w:t>
            </w:r>
            <w:r w:rsidRPr="001E4CC6"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9</w:t>
            </w: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(1.1</w:t>
            </w:r>
            <w:r w:rsidRPr="001E4CC6"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7</w:t>
            </w: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,2.</w:t>
            </w:r>
            <w:r w:rsidRPr="001E4CC6"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15</w:t>
            </w: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CEC24E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0.00</w:t>
            </w:r>
            <w:r w:rsidRPr="001E4CC6"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29</w:t>
            </w: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</w:t>
            </w:r>
          </w:p>
        </w:tc>
      </w:tr>
      <w:tr w:rsidR="00AD5011" w:rsidRPr="001E4CC6" w14:paraId="72CED0B4" w14:textId="77777777" w:rsidTr="006E140B">
        <w:trPr>
          <w:trHeight w:val="278"/>
        </w:trPr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BCEA0B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9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6B715A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FIB-4≥3.48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E85CDE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hAnsi="Times New Roman" w:cs="Times New Roman"/>
                <w:sz w:val="22"/>
              </w:rPr>
              <w:t>91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3F7BF3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hAnsi="Times New Roman" w:cs="Times New Roman"/>
                <w:sz w:val="22"/>
              </w:rPr>
              <w:t>716</w:t>
            </w:r>
          </w:p>
        </w:tc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83082B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1.</w:t>
            </w:r>
            <w:r w:rsidRPr="001E4CC6"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93</w:t>
            </w: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(1.</w:t>
            </w:r>
            <w:r w:rsidRPr="001E4CC6"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53</w:t>
            </w: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,2.</w:t>
            </w:r>
            <w:r w:rsidRPr="001E4CC6"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43</w:t>
            </w: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DD533C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&lt;0.001 </w:t>
            </w:r>
          </w:p>
        </w:tc>
      </w:tr>
      <w:tr w:rsidR="00AD5011" w:rsidRPr="001E4CC6" w14:paraId="1260BD13" w14:textId="77777777" w:rsidTr="006E140B">
        <w:trPr>
          <w:trHeight w:val="278"/>
        </w:trPr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29742B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9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5A42F3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FIB-4 1.3-2.66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C7605C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hAnsi="Times New Roman" w:cs="Times New Roman"/>
                <w:sz w:val="22"/>
              </w:rPr>
              <w:t>529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C89279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hAnsi="Times New Roman" w:cs="Times New Roman"/>
                <w:sz w:val="22"/>
              </w:rPr>
              <w:t>5126</w:t>
            </w:r>
          </w:p>
        </w:tc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A7F8C2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Reference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FF0B49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</w:tr>
      <w:tr w:rsidR="00AD5011" w:rsidRPr="001E4CC6" w14:paraId="7C3FB873" w14:textId="77777777" w:rsidTr="006E140B">
        <w:trPr>
          <w:trHeight w:val="278"/>
        </w:trPr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42354E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9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03BC0B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FIB-4&lt;1.3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51A924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hAnsi="Times New Roman" w:cs="Times New Roman"/>
                <w:sz w:val="22"/>
              </w:rPr>
              <w:t>735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D2BE4B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hAnsi="Times New Roman" w:cs="Times New Roman"/>
                <w:sz w:val="22"/>
              </w:rPr>
              <w:t>11157</w:t>
            </w:r>
          </w:p>
        </w:tc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DB1298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0.6</w:t>
            </w:r>
            <w:r w:rsidRPr="001E4CC6"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4</w:t>
            </w: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(0.5</w:t>
            </w:r>
            <w:r w:rsidRPr="001E4CC6"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7</w:t>
            </w: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,0.7</w:t>
            </w:r>
            <w:r w:rsidRPr="001E4CC6"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2</w:t>
            </w: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6538C5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&lt;0.001 </w:t>
            </w:r>
          </w:p>
        </w:tc>
      </w:tr>
      <w:tr w:rsidR="00AD5011" w:rsidRPr="001E4CC6" w14:paraId="2B9EC5DD" w14:textId="77777777" w:rsidTr="006E140B">
        <w:trPr>
          <w:trHeight w:val="278"/>
        </w:trPr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9420A5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9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B52000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2.67≤FIB-4&lt;3.48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997378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hAnsi="Times New Roman" w:cs="Times New Roman"/>
                <w:sz w:val="22"/>
              </w:rPr>
              <w:t>49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EFA9C4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hAnsi="Times New Roman" w:cs="Times New Roman"/>
                <w:sz w:val="22"/>
              </w:rPr>
              <w:t>469</w:t>
            </w:r>
          </w:p>
        </w:tc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50C8FA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1.01</w:t>
            </w: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(0.7</w:t>
            </w:r>
            <w:r w:rsidRPr="001E4CC6"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4</w:t>
            </w: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,1.3</w:t>
            </w:r>
            <w:r w:rsidRPr="001E4CC6"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8</w:t>
            </w: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3AF390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0.9</w:t>
            </w:r>
            <w:r w:rsidRPr="001E4CC6"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375</w:t>
            </w: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</w:t>
            </w:r>
          </w:p>
        </w:tc>
      </w:tr>
      <w:tr w:rsidR="00AD5011" w:rsidRPr="001E4CC6" w14:paraId="132D34EB" w14:textId="77777777" w:rsidTr="006E140B">
        <w:trPr>
          <w:trHeight w:val="278"/>
        </w:trPr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196E27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9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A390DB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FIB-4≥3.48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F8EE5D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hAnsi="Times New Roman" w:cs="Times New Roman"/>
                <w:sz w:val="22"/>
              </w:rPr>
              <w:t>91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DD203B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hAnsi="Times New Roman" w:cs="Times New Roman"/>
                <w:sz w:val="22"/>
              </w:rPr>
              <w:t>716</w:t>
            </w:r>
          </w:p>
        </w:tc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2A44FB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1.</w:t>
            </w:r>
            <w:r w:rsidRPr="001E4CC6"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23</w:t>
            </w: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(0.</w:t>
            </w:r>
            <w:r w:rsidRPr="001E4CC6"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97</w:t>
            </w: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,1.</w:t>
            </w:r>
            <w:r w:rsidRPr="001E4CC6"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56</w:t>
            </w: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A5514F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0.</w:t>
            </w:r>
            <w:r w:rsidRPr="001E4CC6"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0834</w:t>
            </w: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 </w:t>
            </w:r>
          </w:p>
        </w:tc>
      </w:tr>
      <w:tr w:rsidR="00AD5011" w:rsidRPr="001E4CC6" w14:paraId="05373AEB" w14:textId="77777777" w:rsidTr="006E140B">
        <w:trPr>
          <w:trHeight w:val="278"/>
        </w:trPr>
        <w:tc>
          <w:tcPr>
            <w:tcW w:w="22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53E074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Over 65-year-old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D6AE1D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E25E8F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526D7D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3F3093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</w:tr>
      <w:tr w:rsidR="00AD5011" w:rsidRPr="001E4CC6" w14:paraId="064CAE6A" w14:textId="77777777" w:rsidTr="006E140B">
        <w:trPr>
          <w:trHeight w:val="278"/>
        </w:trPr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DBEFBC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95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88D923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FIB-4&lt;2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FEE563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hAnsi="Times New Roman" w:cs="Times New Roman"/>
                <w:sz w:val="22"/>
              </w:rPr>
              <w:t>599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B2E05C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hAnsi="Times New Roman" w:cs="Times New Roman"/>
                <w:sz w:val="22"/>
              </w:rPr>
              <w:t>5088</w:t>
            </w:r>
          </w:p>
        </w:tc>
        <w:tc>
          <w:tcPr>
            <w:tcW w:w="11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55D14A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Reference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4AA945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</w:tr>
      <w:tr w:rsidR="00AD5011" w:rsidRPr="001E4CC6" w14:paraId="4D13F0D1" w14:textId="77777777" w:rsidTr="006E140B">
        <w:trPr>
          <w:trHeight w:val="285"/>
        </w:trPr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6CBBB0D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95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0D3B173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FIB-4≥2</w:t>
            </w:r>
          </w:p>
        </w:tc>
        <w:tc>
          <w:tcPr>
            <w:tcW w:w="68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4B4672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hAnsi="Times New Roman" w:cs="Times New Roman"/>
                <w:sz w:val="22"/>
              </w:rPr>
              <w:t>595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DA49B2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hAnsi="Times New Roman" w:cs="Times New Roman"/>
                <w:sz w:val="22"/>
              </w:rPr>
              <w:t>3764</w:t>
            </w:r>
          </w:p>
        </w:tc>
        <w:tc>
          <w:tcPr>
            <w:tcW w:w="111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F4A1A0A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1.3</w:t>
            </w:r>
            <w:r w:rsidRPr="001E4CC6"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4</w:t>
            </w: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(1.1</w:t>
            </w:r>
            <w:r w:rsidRPr="001E4CC6"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9</w:t>
            </w: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,1.</w:t>
            </w:r>
            <w:r w:rsidRPr="001E4CC6">
              <w:rPr>
                <w:rFonts w:ascii="Times New Roman" w:eastAsia="DengXian" w:hAnsi="Times New Roman" w:cs="Times New Roman" w:hint="eastAsia"/>
                <w:kern w:val="0"/>
                <w:sz w:val="22"/>
              </w:rPr>
              <w:t>52</w:t>
            </w: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8D5CC85" w14:textId="77777777" w:rsidR="00AD5011" w:rsidRPr="001E4CC6" w:rsidRDefault="00AD5011" w:rsidP="006E140B">
            <w:pPr>
              <w:rPr>
                <w:rFonts w:ascii="Times New Roman" w:eastAsia="DengXian" w:hAnsi="Times New Roman" w:cs="Times New Roman"/>
                <w:kern w:val="0"/>
                <w:sz w:val="22"/>
              </w:rPr>
            </w:pPr>
            <w:r w:rsidRPr="001E4CC6">
              <w:rPr>
                <w:rFonts w:ascii="Times New Roman" w:eastAsia="DengXian" w:hAnsi="Times New Roman" w:cs="Times New Roman"/>
                <w:kern w:val="0"/>
                <w:sz w:val="22"/>
              </w:rPr>
              <w:t xml:space="preserve">&lt;0.001 </w:t>
            </w:r>
          </w:p>
        </w:tc>
      </w:tr>
      <w:bookmarkEnd w:id="1"/>
    </w:tbl>
    <w:p w14:paraId="110A6E5A" w14:textId="77777777" w:rsidR="00AD5011" w:rsidRPr="001E4CC6" w:rsidRDefault="00AD5011" w:rsidP="00AD5011">
      <w:pPr>
        <w:rPr>
          <w:rFonts w:ascii="Times New Roman" w:hAnsi="Times New Roman" w:cs="Times New Roman"/>
          <w:sz w:val="22"/>
        </w:rPr>
      </w:pPr>
    </w:p>
    <w:p w14:paraId="1CB86957" w14:textId="77777777" w:rsidR="000B67EA" w:rsidRDefault="000B67EA"/>
    <w:sectPr w:rsidR="000B67E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DE3E6" w14:textId="77777777" w:rsidR="00C14F6A" w:rsidRDefault="00C14F6A" w:rsidP="00AD5011">
      <w:pPr>
        <w:spacing w:after="0" w:line="240" w:lineRule="auto"/>
      </w:pPr>
      <w:r>
        <w:separator/>
      </w:r>
    </w:p>
  </w:endnote>
  <w:endnote w:type="continuationSeparator" w:id="0">
    <w:p w14:paraId="0AAB698F" w14:textId="77777777" w:rsidR="00C14F6A" w:rsidRDefault="00C14F6A" w:rsidP="00AD5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|????????????????????¡§????????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8240015"/>
      <w:docPartObj>
        <w:docPartGallery w:val="Page Numbers (Bottom of Page)"/>
        <w:docPartUnique/>
      </w:docPartObj>
    </w:sdtPr>
    <w:sdtContent>
      <w:p w14:paraId="58381FCD" w14:textId="77777777" w:rsidR="00AD5011" w:rsidRDefault="00AD501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C28E2A5" w14:textId="77777777" w:rsidR="00AD5011" w:rsidRDefault="00AD50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DBB6C" w14:textId="77777777" w:rsidR="00C14F6A" w:rsidRDefault="00C14F6A" w:rsidP="00AD5011">
      <w:pPr>
        <w:spacing w:after="0" w:line="240" w:lineRule="auto"/>
      </w:pPr>
      <w:r>
        <w:separator/>
      </w:r>
    </w:p>
  </w:footnote>
  <w:footnote w:type="continuationSeparator" w:id="0">
    <w:p w14:paraId="208BF351" w14:textId="77777777" w:rsidR="00C14F6A" w:rsidRDefault="00C14F6A" w:rsidP="00AD50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7EA"/>
    <w:rsid w:val="000B67EA"/>
    <w:rsid w:val="00AD5011"/>
    <w:rsid w:val="00C14F6A"/>
    <w:rsid w:val="00C94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9365160-9515-47B7-BF44-908F81F62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67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67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67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67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67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67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67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67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67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67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67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67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67E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67E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67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67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67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67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67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67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67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67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67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67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67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67E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67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67E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67E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D50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5011"/>
  </w:style>
  <w:style w:type="paragraph" w:styleId="Footer">
    <w:name w:val="footer"/>
    <w:basedOn w:val="Normal"/>
    <w:link w:val="FooterChar"/>
    <w:uiPriority w:val="99"/>
    <w:unhideWhenUsed/>
    <w:rsid w:val="00AD50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5011"/>
  </w:style>
  <w:style w:type="paragraph" w:customStyle="1" w:styleId="a">
    <w:name w:val="论文补充文件央视"/>
    <w:basedOn w:val="Normal"/>
    <w:qFormat/>
    <w:rsid w:val="00AD5011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291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2026-02-09T06:51:00Z</dcterms:created>
  <dcterms:modified xsi:type="dcterms:W3CDTF">2026-02-09T06:51:00Z</dcterms:modified>
</cp:coreProperties>
</file>