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36" w:rsidRPr="00363B29" w:rsidRDefault="00C83936" w:rsidP="00C83936">
      <w:pPr>
        <w:rPr>
          <w:rFonts w:ascii="Times New Roman" w:eastAsia="宋体" w:hAnsi="Times New Roman" w:cs="Times New Roman"/>
          <w:color w:val="000000"/>
          <w:szCs w:val="21"/>
        </w:rPr>
      </w:pPr>
      <w:r w:rsidRPr="00363B29">
        <w:rPr>
          <w:rFonts w:ascii="Times New Roman" w:eastAsia="宋体" w:hAnsi="Times New Roman" w:cs="Times New Roman"/>
          <w:noProof/>
          <w:color w:val="000000"/>
          <w:szCs w:val="21"/>
        </w:rPr>
        <w:drawing>
          <wp:inline distT="0" distB="0" distL="0" distR="0">
            <wp:extent cx="5274310" cy="3325802"/>
            <wp:effectExtent l="0" t="0" r="2540" b="8255"/>
            <wp:docPr id="5" name="图片 1" descr="C:\Users\monai\Desktop\王璐博士毕业论文\graphpad\人工肝组 - PSM后\治疗后1周\HGB+PLT 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ai\Desktop\王璐博士毕业论文\graphpad\人工肝组 - PSM后\治疗后1周\HGB+PLT 英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36" w:rsidRDefault="00C83936" w:rsidP="00C83936">
      <w:pPr>
        <w:spacing w:line="480" w:lineRule="auto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363B29">
        <w:rPr>
          <w:rFonts w:ascii="Times New Roman" w:eastAsia="宋体" w:hAnsi="Times New Roman" w:cs="Times New Roman"/>
          <w:b/>
          <w:sz w:val="24"/>
          <w:szCs w:val="24"/>
        </w:rPr>
        <w:t xml:space="preserve"> F</w:t>
      </w:r>
      <w:r w:rsidRPr="00363B29">
        <w:rPr>
          <w:rFonts w:ascii="Times New Roman" w:eastAsia="宋体" w:hAnsi="Times New Roman" w:cs="Times New Roman" w:hint="eastAsia"/>
          <w:b/>
          <w:sz w:val="24"/>
          <w:szCs w:val="24"/>
        </w:rPr>
        <w:t>ig</w:t>
      </w:r>
      <w:r>
        <w:rPr>
          <w:rFonts w:ascii="Times New Roman" w:eastAsia="宋体" w:hAnsi="Times New Roman" w:cs="Times New Roman"/>
          <w:b/>
          <w:sz w:val="24"/>
          <w:szCs w:val="24"/>
        </w:rPr>
        <w:t>. 2</w:t>
      </w:r>
      <w:r w:rsidRPr="00363B29">
        <w:rPr>
          <w:rFonts w:ascii="Times New Roman" w:eastAsia="宋体" w:hAnsi="Times New Roman" w:cs="Times New Roman"/>
          <w:b/>
          <w:sz w:val="24"/>
          <w:szCs w:val="24"/>
        </w:rPr>
        <w:t>. Changes of the levels of HGB and PLT after DPMAS+LPE treatment</w:t>
      </w:r>
      <w:r w:rsidRPr="00363B29">
        <w:rPr>
          <w:rFonts w:ascii="Times New Roman" w:eastAsia="宋体" w:hAnsi="Times New Roman" w:cs="Times New Roman"/>
          <w:b/>
          <w:color w:val="000000"/>
          <w:sz w:val="24"/>
          <w:szCs w:val="24"/>
        </w:rPr>
        <w:t>. (a) HGB; (</w:t>
      </w:r>
      <w:r w:rsidRPr="00363B29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b)</w:t>
      </w:r>
      <w:r w:rsidRPr="00363B29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PLT</w:t>
      </w:r>
      <w:r w:rsidRPr="00363B29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.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HGB, hemoglobin; PLT, platelet; ALSS, </w:t>
      </w:r>
      <w:r>
        <w:rPr>
          <w:rFonts w:ascii="Times New Roman" w:eastAsia="宋体" w:hAnsi="Times New Roman" w:cs="Times New Roman"/>
          <w:sz w:val="24"/>
          <w:szCs w:val="24"/>
        </w:rPr>
        <w:t>a</w:t>
      </w:r>
      <w:r w:rsidRPr="007E333D">
        <w:rPr>
          <w:rFonts w:ascii="Times New Roman" w:eastAsia="宋体" w:hAnsi="Times New Roman" w:cs="Times New Roman"/>
          <w:sz w:val="24"/>
          <w:szCs w:val="24"/>
        </w:rPr>
        <w:t>rtificial liver support system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</w:p>
    <w:p w:rsidR="00511253" w:rsidRDefault="00511253"/>
    <w:sectPr w:rsidR="005112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83936"/>
    <w:rsid w:val="00511253"/>
    <w:rsid w:val="00C8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2023-01-03T23:29:00Z</dcterms:created>
  <dcterms:modified xsi:type="dcterms:W3CDTF">2023-01-03T23:29:00Z</dcterms:modified>
</cp:coreProperties>
</file>