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16" w:rsidRPr="00A664E1" w:rsidRDefault="00952016" w:rsidP="00952016">
      <w:pPr>
        <w:spacing w:line="480" w:lineRule="auto"/>
        <w:rPr>
          <w:rFonts w:ascii="Times New Roman" w:eastAsia="宋体" w:hAnsi="Times New Roman" w:cs="Times New Roman"/>
          <w:b/>
          <w:color w:val="000000"/>
          <w:sz w:val="24"/>
          <w:szCs w:val="21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 w:rsidRPr="007F7650"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 T</w:t>
      </w:r>
      <w:r>
        <w:rPr>
          <w:rFonts w:ascii="Times New Roman" w:eastAsia="宋体" w:hAnsi="Times New Roman" w:cs="Times New Roman"/>
          <w:b/>
          <w:color w:val="000000"/>
          <w:sz w:val="24"/>
          <w:szCs w:val="21"/>
        </w:rPr>
        <w:t>able 9.</w:t>
      </w:r>
      <w:r w:rsidRPr="00A664E1"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 </w:t>
      </w:r>
      <w:r w:rsidRPr="007F7650"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Clinical baseline </w:t>
      </w:r>
      <w:r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characteristics</w:t>
      </w:r>
      <w:r w:rsidRPr="007F7650"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 of s</w:t>
      </w:r>
      <w:r w:rsidRPr="00A664E1"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urvival</w:t>
      </w:r>
      <w:r w:rsidRPr="00A664E1"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 </w:t>
      </w:r>
      <w:r w:rsidRPr="00A664E1"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group</w:t>
      </w:r>
      <w:r w:rsidRPr="007F7650"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 and d</w:t>
      </w:r>
      <w:r w:rsidRPr="00A664E1"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eath</w:t>
      </w:r>
      <w:r w:rsidRPr="00A664E1"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 </w:t>
      </w:r>
      <w:r w:rsidRPr="00A664E1"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or</w:t>
      </w:r>
      <w:r w:rsidRPr="00A664E1"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 LT </w:t>
      </w:r>
      <w:r w:rsidRPr="00A664E1">
        <w:rPr>
          <w:rFonts w:ascii="Times New Roman" w:eastAsia="宋体" w:hAnsi="Times New Roman" w:cs="Times New Roman" w:hint="eastAsia"/>
          <w:b/>
          <w:color w:val="000000"/>
          <w:sz w:val="24"/>
          <w:szCs w:val="21"/>
        </w:rPr>
        <w:t>group</w:t>
      </w:r>
    </w:p>
    <w:tbl>
      <w:tblPr>
        <w:tblW w:w="8080" w:type="dxa"/>
        <w:tblLook w:val="04A0"/>
      </w:tblPr>
      <w:tblGrid>
        <w:gridCol w:w="2552"/>
        <w:gridCol w:w="1843"/>
        <w:gridCol w:w="2126"/>
        <w:gridCol w:w="1559"/>
      </w:tblGrid>
      <w:tr w:rsidR="00952016" w:rsidRPr="00A664E1" w:rsidTr="00E20910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Survival group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Death or LT group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952016" w:rsidRPr="00A664E1" w:rsidTr="00E20910">
        <w:trPr>
          <w:trHeight w:val="263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(n=5)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(n=5)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952016" w:rsidRPr="00A664E1" w:rsidTr="00E20910">
        <w:trPr>
          <w:trHeight w:val="43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Age (y)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48 ± 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46 ± 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0.776 </w:t>
            </w:r>
          </w:p>
        </w:tc>
      </w:tr>
      <w:tr w:rsidR="00952016" w:rsidRPr="00A664E1" w:rsidTr="00E20910">
        <w:trPr>
          <w:trHeight w:val="40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Sex, 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(60)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0.114 </w:t>
            </w:r>
          </w:p>
        </w:tc>
      </w:tr>
      <w:tr w:rsidR="00952016" w:rsidRPr="00A664E1" w:rsidTr="00E20910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Liver cirrhosis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(80)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(80)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1.000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Infection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(40)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(60)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0.527 </w:t>
            </w:r>
          </w:p>
        </w:tc>
      </w:tr>
      <w:tr w:rsidR="00952016" w:rsidRPr="00A664E1" w:rsidTr="00E20910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AST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(U/L)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642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(142,1131)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409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(233,1091)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0.754 </w:t>
            </w:r>
          </w:p>
        </w:tc>
      </w:tr>
      <w:tr w:rsidR="00952016" w:rsidRPr="00A664E1" w:rsidTr="00E20910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ALT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(U/L)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798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(185,1611)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477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(248,1025)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0.602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ALB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(g/L)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 ± 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 ±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0.943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TBIL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(umol/L)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299 ± 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391 ± 142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0.195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TBA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(umol/L)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302 ± 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276 ± 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0.386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BUN (mmol/L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3.5 ± 1.3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3.5 ± 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0.982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Cr (umol/L)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62 ± 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84 ± 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0.121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PT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(sec)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19.5 ± 1.2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21.9 ± 2.5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0.081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PT-INR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1.6 ± 0.1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1.9 ± 0.3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0.064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K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(mmol/L)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3.7 ± 0.5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3.7 ± 0.4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0.846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(mmol/L)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140 ±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136 ±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0.145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WBC (×10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5.5 ±1.6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7.2 ± 3.2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0.290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NEU%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0.68 ± 0.07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0.66 ± 0.05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0.715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PCT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(ng/l)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0.62 ± 0.26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0.74 ± 0.28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0.507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IL-6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(ng/l)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14.6 ± 7.2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20.8 ± 8.7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0.282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lgHBV-DNA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5.3 ± 2.2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5.4 ± 2.0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0.915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MELD score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19.2 ± 1.9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24.4 ± 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0.090 </w:t>
            </w:r>
          </w:p>
        </w:tc>
      </w:tr>
      <w:tr w:rsidR="00952016" w:rsidRPr="00A664E1" w:rsidTr="00E20910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COSSH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-ACLF</w:t>
            </w: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Ⅱ score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6.3 ± 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6.9 ± 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016" w:rsidRPr="00A664E1" w:rsidRDefault="00952016" w:rsidP="00E2091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A664E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0.261 </w:t>
            </w:r>
          </w:p>
        </w:tc>
      </w:tr>
    </w:tbl>
    <w:p w:rsidR="00952016" w:rsidRPr="007E333D" w:rsidRDefault="00952016" w:rsidP="00952016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71759C"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Independent samples </w:t>
      </w:r>
      <w:r w:rsidRPr="00AD5E74">
        <w:rPr>
          <w:rFonts w:ascii="Times New Roman" w:eastAsia="宋体" w:hAnsi="Times New Roman" w:cs="Times New Roman"/>
          <w:i/>
          <w:color w:val="000000"/>
          <w:sz w:val="24"/>
          <w:szCs w:val="21"/>
        </w:rPr>
        <w:t>t-</w:t>
      </w:r>
      <w:r w:rsidRPr="0071759C"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test and Mann-Whitney </w:t>
      </w:r>
      <w:r w:rsidRPr="00AD5E74">
        <w:rPr>
          <w:rFonts w:ascii="Times New Roman" w:eastAsia="宋体" w:hAnsi="Times New Roman" w:cs="Times New Roman"/>
          <w:i/>
          <w:color w:val="000000"/>
          <w:sz w:val="24"/>
          <w:szCs w:val="21"/>
        </w:rPr>
        <w:t xml:space="preserve">U </w:t>
      </w:r>
      <w:r w:rsidRPr="0071759C">
        <w:rPr>
          <w:rFonts w:ascii="Times New Roman" w:eastAsia="宋体" w:hAnsi="Times New Roman" w:cs="Times New Roman"/>
          <w:color w:val="000000"/>
          <w:sz w:val="24"/>
          <w:szCs w:val="21"/>
        </w:rPr>
        <w:t>test were used for the comparison of continuous variables between groups. Data are presented as mean ± standard deviation, median (interquartile range); categorical variables are presented as frequency (percentage) and were compared using the Chi-square test.</w:t>
      </w:r>
      <w:r w:rsidRPr="00BD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TBIL, t</w:t>
      </w:r>
      <w:r w:rsidRPr="00046969">
        <w:rPr>
          <w:rFonts w:ascii="Times New Roman" w:hAnsi="Times New Roman" w:cs="Times New Roman"/>
          <w:sz w:val="24"/>
          <w:szCs w:val="24"/>
        </w:rPr>
        <w:t>otal bilirubin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ALT, </w:t>
      </w:r>
      <w:r w:rsidRPr="00046969">
        <w:rPr>
          <w:rFonts w:ascii="Times New Roman" w:hAnsi="Times New Roman" w:cs="Times New Roman"/>
          <w:sz w:val="24"/>
          <w:szCs w:val="24"/>
        </w:rPr>
        <w:t>alanine aminotransferase</w:t>
      </w:r>
      <w:r>
        <w:rPr>
          <w:rFonts w:ascii="Times New Roman" w:hAnsi="Times New Roman" w:cs="Times New Roman"/>
          <w:sz w:val="24"/>
          <w:szCs w:val="24"/>
        </w:rPr>
        <w:t xml:space="preserve">; AST, </w:t>
      </w:r>
      <w:r w:rsidRPr="00046969">
        <w:rPr>
          <w:rFonts w:ascii="Times New Roman" w:hAnsi="Times New Roman" w:cs="Times New Roman"/>
          <w:sz w:val="24"/>
          <w:szCs w:val="24"/>
        </w:rPr>
        <w:t>aspartate aminotransferase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ALB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albumin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GGT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gamma-glutamyl endopeptidase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TBA, </w:t>
      </w:r>
      <w:r w:rsidRPr="00046969">
        <w:rPr>
          <w:rFonts w:ascii="Times New Roman" w:hAnsi="Times New Roman" w:cs="Times New Roman"/>
          <w:sz w:val="24"/>
          <w:szCs w:val="24"/>
        </w:rPr>
        <w:t>total bile acid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355A">
        <w:rPr>
          <w:rFonts w:ascii="Times New Roman" w:hAnsi="Times New Roman" w:cs="Times New Roman"/>
          <w:sz w:val="24"/>
          <w:szCs w:val="24"/>
        </w:rPr>
        <w:t xml:space="preserve"> </w:t>
      </w:r>
      <w:r w:rsidRPr="00046969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prothrombin time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33DC1">
        <w:rPr>
          <w:rFonts w:ascii="Times New Roman" w:hAnsi="Times New Roman" w:cs="Times New Roman"/>
          <w:sz w:val="24"/>
          <w:szCs w:val="24"/>
        </w:rPr>
        <w:t>INR, international normalized ratio;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9">
        <w:rPr>
          <w:rFonts w:ascii="Times New Roman" w:hAnsi="Times New Roman" w:cs="Times New Roman"/>
          <w:sz w:val="24"/>
          <w:szCs w:val="24"/>
        </w:rPr>
        <w:t>BUN</w:t>
      </w:r>
      <w:r>
        <w:rPr>
          <w:rFonts w:ascii="Times New Roman" w:hAnsi="Times New Roman" w:cs="Times New Roman"/>
          <w:sz w:val="24"/>
          <w:szCs w:val="24"/>
        </w:rPr>
        <w:t xml:space="preserve">, blood urea nitrogen; </w:t>
      </w:r>
      <w:r w:rsidRPr="00046969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creatinine</w:t>
      </w:r>
      <w:r>
        <w:rPr>
          <w:rFonts w:ascii="Times New Roman" w:hAnsi="Times New Roman" w:cs="Times New Roman"/>
          <w:sz w:val="24"/>
          <w:szCs w:val="24"/>
        </w:rPr>
        <w:t xml:space="preserve">; K, </w:t>
      </w:r>
      <w:r w:rsidRPr="00802215">
        <w:rPr>
          <w:rFonts w:ascii="Times New Roman" w:hAnsi="Times New Roman" w:cs="Times New Roman"/>
          <w:sz w:val="24"/>
          <w:szCs w:val="24"/>
        </w:rPr>
        <w:t>serum kalium</w:t>
      </w:r>
      <w:r>
        <w:rPr>
          <w:rFonts w:ascii="Times New Roman" w:hAnsi="Times New Roman" w:cs="Times New Roman"/>
          <w:sz w:val="24"/>
          <w:szCs w:val="24"/>
        </w:rPr>
        <w:t xml:space="preserve">; Na, serum sodium; </w:t>
      </w:r>
      <w:r w:rsidRPr="00046969">
        <w:rPr>
          <w:rFonts w:ascii="Times New Roman" w:hAnsi="Times New Roman" w:cs="Times New Roman"/>
          <w:sz w:val="24"/>
          <w:szCs w:val="24"/>
        </w:rPr>
        <w:t>WBC</w:t>
      </w:r>
      <w:r>
        <w:rPr>
          <w:rFonts w:ascii="Times New Roman" w:hAnsi="Times New Roman" w:cs="Times New Roman"/>
          <w:sz w:val="24"/>
          <w:szCs w:val="24"/>
        </w:rPr>
        <w:t xml:space="preserve">, white blood cell; </w:t>
      </w:r>
      <w:r w:rsidRPr="00046969">
        <w:rPr>
          <w:rFonts w:ascii="Times New Roman" w:hAnsi="Times New Roman" w:cs="Times New Roman"/>
          <w:sz w:val="24"/>
          <w:szCs w:val="24"/>
        </w:rPr>
        <w:t>NEU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neutrophil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HGB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hemoglobin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97A26">
        <w:rPr>
          <w:rFonts w:ascii="Times New Roman" w:hAnsi="Times New Roman" w:cs="Times New Roman"/>
          <w:sz w:val="24"/>
          <w:szCs w:val="24"/>
        </w:rPr>
        <w:t>platelet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969">
        <w:rPr>
          <w:rFonts w:ascii="Times New Roman" w:hAnsi="Times New Roman" w:cs="Times New Roman"/>
          <w:sz w:val="24"/>
          <w:szCs w:val="24"/>
        </w:rPr>
        <w:t xml:space="preserve"> PLT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PCT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procalcitonin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46969">
        <w:rPr>
          <w:rFonts w:ascii="Times New Roman" w:hAnsi="Times New Roman" w:cs="Times New Roman"/>
          <w:sz w:val="24"/>
          <w:szCs w:val="24"/>
        </w:rPr>
        <w:t xml:space="preserve"> </w:t>
      </w:r>
      <w:r w:rsidRPr="007E333D">
        <w:rPr>
          <w:rFonts w:ascii="Times New Roman" w:eastAsia="宋体" w:hAnsi="Times New Roman" w:cs="Times New Roman"/>
          <w:sz w:val="24"/>
          <w:szCs w:val="24"/>
        </w:rPr>
        <w:t>IL</w:t>
      </w:r>
      <w:r>
        <w:rPr>
          <w:rFonts w:ascii="Times New Roman" w:eastAsia="宋体" w:hAnsi="Times New Roman" w:cs="Times New Roman"/>
          <w:sz w:val="24"/>
          <w:szCs w:val="24"/>
        </w:rPr>
        <w:t xml:space="preserve">, </w:t>
      </w:r>
      <w:r w:rsidRPr="007E333D">
        <w:rPr>
          <w:rFonts w:ascii="Times New Roman" w:eastAsia="宋体" w:hAnsi="Times New Roman" w:cs="Times New Roman"/>
          <w:sz w:val="24"/>
          <w:szCs w:val="24"/>
        </w:rPr>
        <w:t>interleukin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MELD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969">
        <w:rPr>
          <w:rFonts w:ascii="Times New Roman" w:hAnsi="Times New Roman" w:cs="Times New Roman"/>
          <w:sz w:val="24"/>
          <w:szCs w:val="24"/>
        </w:rPr>
        <w:t>model for end-stage liver disease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46969">
        <w:rPr>
          <w:rFonts w:ascii="Times New Roman" w:hAnsi="Times New Roman" w:cs="Times New Roman"/>
          <w:sz w:val="24"/>
          <w:szCs w:val="24"/>
        </w:rPr>
        <w:t>COSSH-ACLF</w:t>
      </w:r>
      <w:r w:rsidRPr="00BC21EA">
        <w:rPr>
          <w:rFonts w:ascii="Times New Roman" w:hAnsi="Times New Roman" w:cs="Times New Roman"/>
          <w:sz w:val="24"/>
          <w:szCs w:val="24"/>
        </w:rPr>
        <w:t>, Chinese Group on the Study of Severe Hepatitis B</w:t>
      </w:r>
      <w:r>
        <w:rPr>
          <w:rFonts w:ascii="Times New Roman" w:hAnsi="Times New Roman" w:cs="Times New Roman"/>
          <w:sz w:val="24"/>
          <w:szCs w:val="24"/>
        </w:rPr>
        <w:t>-Acute-on-Chronic Liver Failure; LT, liver transplantation.</w:t>
      </w:r>
      <w:r w:rsidRPr="007E333D" w:rsidDel="00097A26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814651" w:rsidRDefault="00814651"/>
    <w:sectPr w:rsidR="008146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52016"/>
    <w:rsid w:val="00814651"/>
    <w:rsid w:val="0095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2023-01-03T23:28:00Z</dcterms:created>
  <dcterms:modified xsi:type="dcterms:W3CDTF">2023-01-03T23:28:00Z</dcterms:modified>
</cp:coreProperties>
</file>