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4" w:rsidRDefault="00C05544" w:rsidP="00C055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250825</wp:posOffset>
            </wp:positionV>
            <wp:extent cx="4478020" cy="379920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544" w:rsidRDefault="00C05544" w:rsidP="00C05544">
      <w:pPr>
        <w:rPr>
          <w:rFonts w:ascii="Times New Roman" w:hAnsi="Times New Roman" w:cs="Times New Roman"/>
        </w:rPr>
      </w:pPr>
      <w:r w:rsidRPr="00AA230F">
        <w:rPr>
          <w:rFonts w:ascii="Times New Roman" w:hAnsi="Times New Roman" w:cs="Times New Roman" w:hint="eastAsia"/>
          <w:b/>
          <w:szCs w:val="21"/>
        </w:rPr>
        <w:t>Supp</w:t>
      </w:r>
      <w:r w:rsidRPr="00AA230F">
        <w:rPr>
          <w:rFonts w:ascii="Times New Roman" w:hAnsi="Times New Roman" w:cs="Times New Roman"/>
          <w:b/>
          <w:szCs w:val="21"/>
        </w:rPr>
        <w:t>lementary</w:t>
      </w:r>
      <w:r w:rsidRPr="00AA230F">
        <w:rPr>
          <w:rFonts w:ascii="Times New Roman" w:hAnsi="Times New Roman" w:cs="Times New Roman" w:hint="eastAsia"/>
          <w:b/>
          <w:szCs w:val="21"/>
        </w:rPr>
        <w:t xml:space="preserve"> Fig</w:t>
      </w:r>
      <w:r>
        <w:rPr>
          <w:rFonts w:ascii="Times New Roman" w:hAnsi="Times New Roman" w:cs="Times New Roman"/>
          <w:b/>
          <w:szCs w:val="21"/>
        </w:rPr>
        <w:t>.</w:t>
      </w:r>
      <w:r w:rsidRPr="00AA230F">
        <w:rPr>
          <w:rFonts w:ascii="Times New Roman" w:hAnsi="Times New Roman" w:cs="Times New Roman" w:hint="eastAsia"/>
          <w:b/>
          <w:szCs w:val="21"/>
        </w:rPr>
        <w:t xml:space="preserve"> 1</w:t>
      </w:r>
      <w:r w:rsidRPr="00AA230F">
        <w:rPr>
          <w:rFonts w:ascii="Times New Roman" w:hAnsi="Times New Roman" w:cs="Times New Roman"/>
          <w:b/>
          <w:szCs w:val="21"/>
        </w:rPr>
        <w:t xml:space="preserve">. </w:t>
      </w:r>
      <w:r w:rsidRPr="00AA230F">
        <w:rPr>
          <w:rFonts w:ascii="Times New Roman" w:hAnsi="Times New Roman" w:cs="Times New Roman"/>
          <w:bCs/>
          <w:szCs w:val="21"/>
        </w:rPr>
        <w:t>(A)</w:t>
      </w:r>
      <w:r w:rsidRPr="00AA230F">
        <w:rPr>
          <w:rFonts w:ascii="Times New Roman" w:hAnsi="Times New Roman" w:cs="Times New Roman"/>
          <w:b/>
          <w:szCs w:val="21"/>
        </w:rPr>
        <w:t xml:space="preserve"> </w:t>
      </w:r>
      <w:r w:rsidRPr="00AA230F">
        <w:rPr>
          <w:rFonts w:ascii="Times New Roman" w:hAnsi="Times New Roman" w:cs="Times New Roman"/>
        </w:rPr>
        <w:t xml:space="preserve">The expression of RP11-40C6.2 in tissue samples. RP11-40C6.2 was </w:t>
      </w:r>
      <w:r>
        <w:rPr>
          <w:rFonts w:ascii="Times New Roman" w:hAnsi="Times New Roman" w:cs="Times New Roman"/>
        </w:rPr>
        <w:t>up</w:t>
      </w:r>
      <w:r w:rsidRPr="00AA230F">
        <w:rPr>
          <w:rFonts w:ascii="Times New Roman" w:hAnsi="Times New Roman" w:cs="Times New Roman"/>
        </w:rPr>
        <w:t xml:space="preserve">regulated in tumor tissues compared with adjacent ones. </w:t>
      </w:r>
      <w:r>
        <w:rPr>
          <w:rFonts w:ascii="Times New Roman" w:hAnsi="Times New Roman" w:cs="Times New Roman"/>
        </w:rPr>
        <w:t xml:space="preserve">(B) </w:t>
      </w:r>
      <w:r w:rsidRPr="007C7C0E">
        <w:rPr>
          <w:rFonts w:ascii="Times New Roman" w:hAnsi="Times New Roman" w:cs="Times New Roman"/>
        </w:rPr>
        <w:t xml:space="preserve">Serum expression of </w:t>
      </w:r>
      <w:r w:rsidRPr="00AA230F">
        <w:rPr>
          <w:rFonts w:ascii="Times New Roman" w:hAnsi="Times New Roman" w:cs="Times New Roman"/>
        </w:rPr>
        <w:t>RP11-40C6.2</w:t>
      </w:r>
      <w:r w:rsidRPr="007C7C0E">
        <w:rPr>
          <w:rFonts w:ascii="Times New Roman" w:hAnsi="Times New Roman" w:cs="Times New Roman"/>
        </w:rPr>
        <w:t xml:space="preserve"> before and after surgery. </w:t>
      </w:r>
      <w:r w:rsidRPr="00AA230F">
        <w:rPr>
          <w:rFonts w:ascii="Times New Roman" w:hAnsi="Times New Roman" w:cs="Times New Roman"/>
        </w:rPr>
        <w:t>RP11-40C6.2</w:t>
      </w:r>
      <w:r w:rsidRPr="007C7C0E">
        <w:rPr>
          <w:rFonts w:ascii="Times New Roman" w:hAnsi="Times New Roman" w:cs="Times New Roman"/>
        </w:rPr>
        <w:t xml:space="preserve"> expression in preoperative serum was </w:t>
      </w:r>
      <w:r>
        <w:rPr>
          <w:rFonts w:ascii="Times New Roman" w:hAnsi="Times New Roman" w:cs="Times New Roman"/>
        </w:rPr>
        <w:t>obviously upregulated than that</w:t>
      </w:r>
      <w:r>
        <w:rPr>
          <w:rFonts w:ascii="Times New Roman" w:hAnsi="Times New Roman" w:cs="Times New Roman" w:hint="eastAsia"/>
        </w:rPr>
        <w:t xml:space="preserve"> </w:t>
      </w:r>
      <w:r w:rsidRPr="007C7C0E">
        <w:rPr>
          <w:rFonts w:ascii="Times New Roman" w:hAnsi="Times New Roman" w:cs="Times New Roman"/>
        </w:rPr>
        <w:t>in postoperative serum and that in healthy</w:t>
      </w:r>
      <w:r>
        <w:rPr>
          <w:rFonts w:ascii="Times New Roman" w:hAnsi="Times New Roman" w:cs="Times New Roman"/>
        </w:rPr>
        <w:t xml:space="preserve"> </w:t>
      </w:r>
      <w:r w:rsidRPr="007C7C0E">
        <w:rPr>
          <w:rFonts w:ascii="Times New Roman" w:hAnsi="Times New Roman" w:cs="Times New Roman"/>
        </w:rPr>
        <w:t xml:space="preserve">serum. </w:t>
      </w:r>
      <w:r>
        <w:rPr>
          <w:rFonts w:ascii="Times New Roman" w:hAnsi="Times New Roman" w:cs="Times New Roman"/>
        </w:rPr>
        <w:t>(C) S</w:t>
      </w:r>
      <w:r w:rsidRPr="003E124A">
        <w:rPr>
          <w:rFonts w:ascii="Times New Roman" w:hAnsi="Times New Roman" w:cs="Times New Roman"/>
        </w:rPr>
        <w:t>erum RP11-40C6.2 expression was increased in preoperative serum compared with benign controls and healthy controls</w:t>
      </w:r>
      <w:r>
        <w:rPr>
          <w:rFonts w:ascii="Times New Roman" w:hAnsi="Times New Roman" w:cs="Times New Roman"/>
        </w:rPr>
        <w:t>.</w:t>
      </w:r>
    </w:p>
    <w:p w:rsidR="00C05544" w:rsidRDefault="00C05544" w:rsidP="00C05544">
      <w:pPr>
        <w:rPr>
          <w:rFonts w:ascii="Times New Roman" w:hAnsi="Times New Roman" w:cs="Times New Roman"/>
        </w:rPr>
      </w:pPr>
      <w:r w:rsidRPr="007C7C0E">
        <w:rPr>
          <w:rFonts w:ascii="Times New Roman" w:hAnsi="Times New Roman" w:cs="Times New Roman"/>
        </w:rPr>
        <w:t xml:space="preserve">** P&lt;0.01 or * P&lt;0.05 represents significant </w:t>
      </w:r>
      <w:r>
        <w:rPr>
          <w:rFonts w:ascii="Times New Roman" w:hAnsi="Times New Roman" w:cs="Times New Roman"/>
        </w:rPr>
        <w:t>d</w:t>
      </w:r>
      <w:r w:rsidRPr="007C7C0E">
        <w:rPr>
          <w:rFonts w:ascii="Times New Roman" w:hAnsi="Times New Roman" w:cs="Times New Roman"/>
        </w:rPr>
        <w:t>ifference</w:t>
      </w:r>
      <w:r>
        <w:rPr>
          <w:rFonts w:ascii="Times New Roman" w:hAnsi="Times New Roman" w:cs="Times New Roman"/>
        </w:rPr>
        <w:t>.</w:t>
      </w:r>
    </w:p>
    <w:p w:rsidR="00C05544" w:rsidRDefault="00C05544" w:rsidP="00C05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2D83" w:rsidRDefault="007C2D83"/>
    <w:sectPr w:rsidR="007C2D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C05544"/>
    <w:rsid w:val="007C2D83"/>
    <w:rsid w:val="00C0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2022-07-02T07:52:00Z</dcterms:created>
  <dcterms:modified xsi:type="dcterms:W3CDTF">2022-07-02T07:52:00Z</dcterms:modified>
</cp:coreProperties>
</file>