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5A3AC" w14:textId="77777777" w:rsidR="004A0729" w:rsidRPr="002F5A48" w:rsidRDefault="004A0729" w:rsidP="004A0729">
      <w:pPr>
        <w:pStyle w:val="EndNoteBibliography"/>
        <w:spacing w:before="50" w:line="360" w:lineRule="auto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</w:p>
    <w:p w14:paraId="5D44CF14" w14:textId="77777777" w:rsidR="004A0729" w:rsidRDefault="004A0729" w:rsidP="004A0729">
      <w:pPr>
        <w:pStyle w:val="EndNoteBibliography"/>
        <w:spacing w:before="5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lang w:bidi="ar"/>
          <w14:ligatures w14:val="standardContextual"/>
        </w:rPr>
        <w:drawing>
          <wp:inline distT="0" distB="0" distL="0" distR="0" wp14:anchorId="47856412" wp14:editId="635CD1EA">
            <wp:extent cx="5274310" cy="3653155"/>
            <wp:effectExtent l="0" t="0" r="2540" b="4445"/>
            <wp:docPr id="15634560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56059" name="图片 15634560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92B0D" w14:textId="77777777" w:rsidR="004A0729" w:rsidRPr="00452D30" w:rsidRDefault="004A0729" w:rsidP="004A0729">
      <w:pPr>
        <w:spacing w:line="360" w:lineRule="auto"/>
        <w:rPr>
          <w:rFonts w:ascii="Times New Roman" w:hAnsi="Times New Roman"/>
          <w:b/>
          <w:bCs/>
        </w:rPr>
      </w:pPr>
      <w:bookmarkStart w:id="0" w:name="_Hlk208322047"/>
      <w:r w:rsidRPr="00452D30">
        <w:rPr>
          <w:rFonts w:ascii="Times New Roman" w:hAnsi="Times New Roman"/>
          <w:b/>
          <w:bCs/>
        </w:rPr>
        <w:t>Supplementary Fig. 5. Flow cytometry gating strategy for CD19</w:t>
      </w:r>
      <w:r w:rsidRPr="00452D30">
        <w:rPr>
          <w:rFonts w:ascii="Times New Roman" w:hAnsi="Times New Roman"/>
          <w:b/>
          <w:vertAlign w:val="superscript"/>
        </w:rPr>
        <w:t>⁺</w:t>
      </w:r>
      <w:r w:rsidRPr="00452D30">
        <w:rPr>
          <w:rFonts w:ascii="Times New Roman" w:hAnsi="Times New Roman"/>
          <w:b/>
          <w:bCs/>
        </w:rPr>
        <w:t xml:space="preserve"> B cells and characterization of Naïve B-cell subsets.</w:t>
      </w:r>
      <w:bookmarkEnd w:id="0"/>
      <w:r w:rsidRPr="00452D30">
        <w:rPr>
          <w:rFonts w:ascii="Times New Roman" w:hAnsi="Times New Roman"/>
          <w:kern w:val="0"/>
          <w:lang w:bidi="ar"/>
        </w:rPr>
        <w:fldChar w:fldCharType="begin"/>
      </w:r>
      <w:r w:rsidRPr="00452D30">
        <w:rPr>
          <w:rFonts w:ascii="Times New Roman" w:hAnsi="Times New Roman"/>
          <w:kern w:val="0"/>
          <w:lang w:bidi="ar"/>
        </w:rPr>
        <w:instrText xml:space="preserve"> ADDIN </w:instrText>
      </w:r>
      <w:r w:rsidRPr="00452D30">
        <w:rPr>
          <w:rFonts w:ascii="Times New Roman" w:hAnsi="Times New Roman"/>
          <w:kern w:val="0"/>
          <w:lang w:bidi="ar"/>
        </w:rPr>
        <w:fldChar w:fldCharType="end"/>
      </w:r>
    </w:p>
    <w:p w14:paraId="3175315C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A7"/>
    <w:rsid w:val="004244E6"/>
    <w:rsid w:val="004A0729"/>
    <w:rsid w:val="0067415F"/>
    <w:rsid w:val="009B3EB2"/>
    <w:rsid w:val="00F2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F4ACED-A00D-444E-A3C4-C5EFAD56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D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D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D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D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D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D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D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D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D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DA7"/>
    <w:rPr>
      <w:b/>
      <w:bCs/>
      <w:smallCaps/>
      <w:color w:val="2F5496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4A0729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lang w:eastAsia="zh-CN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4A0729"/>
    <w:rPr>
      <w:rFonts w:ascii="Calibri" w:eastAsia="SimSun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2026-08-11T02:57:00Z</dcterms:created>
  <dcterms:modified xsi:type="dcterms:W3CDTF">2026-08-11T02:57:00Z</dcterms:modified>
</cp:coreProperties>
</file>