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2AA9" w14:textId="77777777" w:rsidR="000D29FA" w:rsidRDefault="000D29FA" w:rsidP="000D29FA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0012498D" w14:textId="77777777" w:rsidR="000D29FA" w:rsidRDefault="000D29FA" w:rsidP="000D29FA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val="en-GB" w:bidi="ar"/>
          <w14:ligatures w14:val="standardContextual"/>
        </w:rPr>
        <w:drawing>
          <wp:inline distT="0" distB="0" distL="0" distR="0" wp14:anchorId="40F2BF6B" wp14:editId="3BA6409E">
            <wp:extent cx="5274310" cy="1170940"/>
            <wp:effectExtent l="0" t="0" r="2540" b="0"/>
            <wp:docPr id="190259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9900" name="图片 1902599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4385" w14:textId="77777777" w:rsidR="000D29FA" w:rsidRPr="00452D30" w:rsidRDefault="000D29FA" w:rsidP="000D29FA">
      <w:pPr>
        <w:spacing w:line="360" w:lineRule="auto"/>
        <w:rPr>
          <w:rFonts w:ascii="Times New Roman" w:hAnsi="Times New Roman"/>
          <w:b/>
          <w:bCs/>
        </w:rPr>
      </w:pPr>
      <w:r w:rsidRPr="00452D30">
        <w:rPr>
          <w:rFonts w:ascii="Times New Roman" w:hAnsi="Times New Roman"/>
          <w:b/>
          <w:bCs/>
        </w:rPr>
        <w:t>Supplementary Fig. 1. Study design and cohort scheme.</w:t>
      </w:r>
    </w:p>
    <w:p w14:paraId="7DD71FFA" w14:textId="77777777" w:rsidR="000D29FA" w:rsidRPr="00452D30" w:rsidRDefault="000D29FA" w:rsidP="000D29FA">
      <w:pPr>
        <w:spacing w:line="360" w:lineRule="auto"/>
        <w:rPr>
          <w:rFonts w:ascii="Times New Roman" w:hAnsi="Times New Roman"/>
        </w:rPr>
      </w:pPr>
      <w:r w:rsidRPr="00452D30">
        <w:rPr>
          <w:rFonts w:ascii="Times New Roman" w:hAnsi="Times New Roman"/>
        </w:rPr>
        <w:t>Scheme of the patient cohorts, grouping strategy, analytical methods, and specific study objectives.</w:t>
      </w:r>
    </w:p>
    <w:p w14:paraId="5213B77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28"/>
    <w:rsid w:val="000D29FA"/>
    <w:rsid w:val="004244E6"/>
    <w:rsid w:val="0067415F"/>
    <w:rsid w:val="00706D28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922E6-AED1-4759-9322-88D42267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D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D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D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D28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0D29FA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0D29FA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2026-08-11T02:56:00Z</dcterms:created>
  <dcterms:modified xsi:type="dcterms:W3CDTF">2026-08-11T02:56:00Z</dcterms:modified>
</cp:coreProperties>
</file>