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46" w:rsidRPr="009E033F" w:rsidRDefault="00E83DBA" w:rsidP="007D3F46">
      <w:pPr>
        <w:adjustRightInd w:val="0"/>
        <w:snapToGrid w:val="0"/>
        <w:spacing w:after="0" w:line="480" w:lineRule="auto"/>
        <w:rPr>
          <w:rFonts w:ascii="Times New Roman" w:hAnsi="Times New Roman"/>
        </w:rPr>
      </w:pPr>
      <w:proofErr w:type="gramStart"/>
      <w:r w:rsidRPr="009E033F">
        <w:rPr>
          <w:rFonts w:ascii="Times New Roman" w:hAnsi="Times New Roman"/>
          <w:b/>
          <w:bCs/>
        </w:rPr>
        <w:t>Suppl</w:t>
      </w:r>
      <w:r w:rsidRPr="009E033F">
        <w:rPr>
          <w:rFonts w:ascii="Times New Roman" w:hAnsi="Times New Roman" w:hint="eastAsia"/>
          <w:b/>
          <w:bCs/>
        </w:rPr>
        <w:t>ementary</w:t>
      </w:r>
      <w:r w:rsidRPr="009E033F">
        <w:rPr>
          <w:rFonts w:ascii="Times New Roman" w:hAnsi="Times New Roman"/>
          <w:b/>
          <w:bCs/>
        </w:rPr>
        <w:t xml:space="preserve"> Table 2.</w:t>
      </w:r>
      <w:proofErr w:type="gramEnd"/>
      <w:r w:rsidRPr="009E033F">
        <w:rPr>
          <w:rFonts w:ascii="Times New Roman" w:hAnsi="Times New Roman"/>
          <w:b/>
          <w:bCs/>
        </w:rPr>
        <w:t xml:space="preserve"> </w:t>
      </w:r>
      <w:proofErr w:type="spellStart"/>
      <w:r w:rsidRPr="009E033F">
        <w:rPr>
          <w:rFonts w:ascii="Times New Roman" w:hAnsi="Times New Roman"/>
          <w:b/>
          <w:bCs/>
        </w:rPr>
        <w:t>Univariate</w:t>
      </w:r>
      <w:proofErr w:type="spellEnd"/>
      <w:r w:rsidRPr="009E033F">
        <w:rPr>
          <w:rFonts w:ascii="Times New Roman" w:hAnsi="Times New Roman"/>
          <w:b/>
          <w:bCs/>
        </w:rPr>
        <w:t xml:space="preserve"> and multivariate analyses results for ETV% with MR bias field correction</w:t>
      </w:r>
    </w:p>
    <w:tbl>
      <w:tblPr>
        <w:tblW w:w="1310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2125"/>
        <w:gridCol w:w="2834"/>
        <w:gridCol w:w="851"/>
        <w:gridCol w:w="141"/>
        <w:gridCol w:w="2551"/>
        <w:gridCol w:w="850"/>
      </w:tblGrid>
      <w:tr w:rsidR="009E033F" w:rsidRPr="009E033F" w:rsidTr="00E83DBA">
        <w:trPr>
          <w:cantSplit/>
          <w:tblHeader/>
        </w:trPr>
        <w:tc>
          <w:tcPr>
            <w:tcW w:w="3749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83DBA" w:rsidRPr="009E033F" w:rsidRDefault="00E83DBA" w:rsidP="001F7C6E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9E033F">
              <w:rPr>
                <w:rFonts w:ascii="Times New Roman" w:hAnsi="Times New Roman"/>
                <w:b/>
                <w:bCs/>
              </w:rPr>
              <w:t>Variable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E83DBA" w:rsidRPr="009E033F" w:rsidRDefault="00E83DBA" w:rsidP="001F7C6E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9E033F">
              <w:rPr>
                <w:rFonts w:ascii="Times New Roman" w:hAnsi="Times New Roman"/>
                <w:b/>
                <w:bCs/>
              </w:rPr>
              <w:t>Comparison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83DBA" w:rsidRPr="009E033F" w:rsidRDefault="00E83DBA" w:rsidP="001F7C6E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9E033F">
              <w:rPr>
                <w:rFonts w:ascii="Times New Roman" w:hAnsi="Times New Roman"/>
                <w:b/>
                <w:bCs/>
              </w:rPr>
              <w:t>Univariate</w:t>
            </w:r>
            <w:proofErr w:type="spellEnd"/>
            <w:r w:rsidRPr="009E033F">
              <w:rPr>
                <w:rFonts w:ascii="Times New Roman" w:hAnsi="Times New Roman"/>
                <w:b/>
                <w:bCs/>
              </w:rPr>
              <w:t xml:space="preserve"> model</w:t>
            </w:r>
          </w:p>
        </w:tc>
        <w:tc>
          <w:tcPr>
            <w:tcW w:w="141" w:type="dxa"/>
            <w:vMerge w:val="restart"/>
            <w:shd w:val="clear" w:color="auto" w:fill="auto"/>
            <w:vAlign w:val="bottom"/>
          </w:tcPr>
          <w:p w:rsidR="00E83DBA" w:rsidRPr="009E033F" w:rsidRDefault="00E83DBA" w:rsidP="00E83DBA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83DBA" w:rsidRPr="009E033F" w:rsidRDefault="00E83DBA" w:rsidP="001F7C6E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9E033F">
              <w:rPr>
                <w:rFonts w:ascii="Times New Roman" w:hAnsi="Times New Roman"/>
                <w:b/>
                <w:bCs/>
              </w:rPr>
              <w:t>Multivariate model</w:t>
            </w:r>
          </w:p>
        </w:tc>
      </w:tr>
      <w:tr w:rsidR="009E033F" w:rsidRPr="009E033F" w:rsidTr="00E83DBA">
        <w:trPr>
          <w:cantSplit/>
          <w:tblHeader/>
        </w:trPr>
        <w:tc>
          <w:tcPr>
            <w:tcW w:w="374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83DBA" w:rsidRPr="009E033F" w:rsidRDefault="00E83DBA" w:rsidP="001F7C6E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83DBA" w:rsidRPr="009E033F" w:rsidRDefault="00E83DBA" w:rsidP="001F7C6E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83DBA" w:rsidRPr="009E033F" w:rsidRDefault="00E83DBA" w:rsidP="00E83DBA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9E033F">
              <w:rPr>
                <w:rFonts w:ascii="Times New Roman" w:hAnsi="Times New Roman"/>
                <w:b/>
                <w:bCs/>
              </w:rPr>
              <w:t>Hazard ratio</w:t>
            </w:r>
            <w:r w:rsidRPr="009E033F">
              <w:rPr>
                <w:rFonts w:ascii="Times New Roman" w:hAnsi="Times New Roman" w:hint="eastAsia"/>
                <w:b/>
                <w:bCs/>
              </w:rPr>
              <w:t xml:space="preserve"> 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83DBA" w:rsidRPr="009E033F" w:rsidRDefault="00E83DBA" w:rsidP="001F7C6E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E033F">
              <w:rPr>
                <w:rFonts w:ascii="Times New Roman" w:hAnsi="Times New Roman"/>
                <w:b/>
                <w:bCs/>
                <w:i/>
                <w:iCs/>
              </w:rPr>
              <w:t>p</w:t>
            </w:r>
          </w:p>
        </w:tc>
        <w:tc>
          <w:tcPr>
            <w:tcW w:w="14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3DBA" w:rsidRPr="009E033F" w:rsidRDefault="00E83DBA" w:rsidP="00E83DBA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83DBA" w:rsidRPr="009E033F" w:rsidRDefault="00E83DBA" w:rsidP="001F7C6E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9E033F">
              <w:rPr>
                <w:rFonts w:ascii="Times New Roman" w:hAnsi="Times New Roman"/>
                <w:b/>
                <w:bCs/>
              </w:rPr>
              <w:t>Hazard ratio</w:t>
            </w:r>
            <w:r w:rsidRPr="009E033F">
              <w:rPr>
                <w:rFonts w:ascii="Times New Roman" w:hAnsi="Times New Roman" w:hint="eastAsia"/>
                <w:b/>
                <w:bCs/>
              </w:rPr>
              <w:t xml:space="preserve"> 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83DBA" w:rsidRPr="009E033F" w:rsidRDefault="00E83DBA" w:rsidP="001F7C6E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E033F">
              <w:rPr>
                <w:rFonts w:ascii="Times New Roman" w:hAnsi="Times New Roman"/>
                <w:b/>
                <w:bCs/>
                <w:i/>
                <w:iCs/>
              </w:rPr>
              <w:t>p</w:t>
            </w:r>
          </w:p>
        </w:tc>
      </w:tr>
      <w:tr w:rsidR="009E033F" w:rsidRPr="009E033F" w:rsidTr="00E83DBA">
        <w:trPr>
          <w:cantSplit/>
        </w:trPr>
        <w:tc>
          <w:tcPr>
            <w:tcW w:w="374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Age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Increase by 1</w:t>
            </w:r>
          </w:p>
        </w:tc>
        <w:tc>
          <w:tcPr>
            <w:tcW w:w="28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1.01 (0.99, 1.03)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0.47</w:t>
            </w:r>
          </w:p>
        </w:tc>
        <w:tc>
          <w:tcPr>
            <w:tcW w:w="1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3DBA" w:rsidRPr="009E033F" w:rsidRDefault="00E83DBA" w:rsidP="00E83DBA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1.00 (0.97, 1.02)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0.82</w:t>
            </w:r>
          </w:p>
        </w:tc>
      </w:tr>
      <w:tr w:rsidR="009E033F" w:rsidRPr="009E033F" w:rsidTr="00E83DBA">
        <w:trPr>
          <w:cantSplit/>
        </w:trPr>
        <w:tc>
          <w:tcPr>
            <w:tcW w:w="3749" w:type="dxa"/>
            <w:tcBorders>
              <w:top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ETV%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≥41% vs. &lt;41%</w:t>
            </w:r>
          </w:p>
        </w:tc>
        <w:tc>
          <w:tcPr>
            <w:tcW w:w="2834" w:type="dxa"/>
            <w:tcBorders>
              <w:top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0.58 (0.37, 0.93)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0.02</w:t>
            </w:r>
          </w:p>
        </w:tc>
        <w:tc>
          <w:tcPr>
            <w:tcW w:w="141" w:type="dxa"/>
            <w:tcBorders>
              <w:top w:val="nil"/>
            </w:tcBorders>
            <w:shd w:val="clear" w:color="auto" w:fill="auto"/>
          </w:tcPr>
          <w:p w:rsidR="00E83DBA" w:rsidRPr="009E033F" w:rsidRDefault="00E83DBA" w:rsidP="00E83DBA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0.41 (0.25, 0.69)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&lt;0.001</w:t>
            </w:r>
          </w:p>
        </w:tc>
      </w:tr>
      <w:tr w:rsidR="009E033F" w:rsidRPr="009E033F" w:rsidTr="00E83DBA">
        <w:trPr>
          <w:cantSplit/>
        </w:trPr>
        <w:tc>
          <w:tcPr>
            <w:tcW w:w="3749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Sex</w:t>
            </w:r>
          </w:p>
        </w:tc>
        <w:tc>
          <w:tcPr>
            <w:tcW w:w="2125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Female vs. male</w:t>
            </w:r>
          </w:p>
        </w:tc>
        <w:tc>
          <w:tcPr>
            <w:tcW w:w="2834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0.72 (0.42, 1.25)</w:t>
            </w:r>
          </w:p>
        </w:tc>
        <w:tc>
          <w:tcPr>
            <w:tcW w:w="851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0.24</w:t>
            </w:r>
          </w:p>
        </w:tc>
        <w:tc>
          <w:tcPr>
            <w:tcW w:w="141" w:type="dxa"/>
            <w:shd w:val="clear" w:color="auto" w:fill="auto"/>
          </w:tcPr>
          <w:p w:rsidR="00E83DBA" w:rsidRPr="009E033F" w:rsidRDefault="00E83DBA" w:rsidP="00E83DBA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0.74 (0.42, 1.32)</w:t>
            </w:r>
          </w:p>
        </w:tc>
        <w:tc>
          <w:tcPr>
            <w:tcW w:w="850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0.31</w:t>
            </w:r>
          </w:p>
        </w:tc>
      </w:tr>
      <w:tr w:rsidR="009E033F" w:rsidRPr="009E033F" w:rsidTr="00E83DBA">
        <w:trPr>
          <w:cantSplit/>
        </w:trPr>
        <w:tc>
          <w:tcPr>
            <w:tcW w:w="3749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Ethnicity</w:t>
            </w:r>
          </w:p>
        </w:tc>
        <w:tc>
          <w:tcPr>
            <w:tcW w:w="2125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White vs. other</w:t>
            </w:r>
          </w:p>
        </w:tc>
        <w:tc>
          <w:tcPr>
            <w:tcW w:w="2834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1.76 (1.04, 2.99)</w:t>
            </w:r>
          </w:p>
        </w:tc>
        <w:tc>
          <w:tcPr>
            <w:tcW w:w="851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0.04</w:t>
            </w:r>
          </w:p>
        </w:tc>
        <w:tc>
          <w:tcPr>
            <w:tcW w:w="141" w:type="dxa"/>
            <w:shd w:val="clear" w:color="auto" w:fill="auto"/>
          </w:tcPr>
          <w:p w:rsidR="00E83DBA" w:rsidRPr="009E033F" w:rsidRDefault="00E83DBA" w:rsidP="00E83DBA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2.30 (1.31, 4.05)</w:t>
            </w:r>
          </w:p>
        </w:tc>
        <w:tc>
          <w:tcPr>
            <w:tcW w:w="850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0.004</w:t>
            </w:r>
          </w:p>
        </w:tc>
      </w:tr>
      <w:tr w:rsidR="009E033F" w:rsidRPr="009E033F" w:rsidTr="00E83DBA">
        <w:trPr>
          <w:cantSplit/>
        </w:trPr>
        <w:tc>
          <w:tcPr>
            <w:tcW w:w="3749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Child-Pugh class</w:t>
            </w:r>
          </w:p>
        </w:tc>
        <w:tc>
          <w:tcPr>
            <w:tcW w:w="2125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A vs. B or C</w:t>
            </w:r>
          </w:p>
        </w:tc>
        <w:tc>
          <w:tcPr>
            <w:tcW w:w="2834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0.42 (0.26, 0.68)</w:t>
            </w:r>
          </w:p>
        </w:tc>
        <w:tc>
          <w:tcPr>
            <w:tcW w:w="851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&lt;0.001</w:t>
            </w:r>
          </w:p>
        </w:tc>
        <w:tc>
          <w:tcPr>
            <w:tcW w:w="141" w:type="dxa"/>
            <w:shd w:val="clear" w:color="auto" w:fill="auto"/>
          </w:tcPr>
          <w:p w:rsidR="00E83DBA" w:rsidRPr="009E033F" w:rsidRDefault="00E83DBA" w:rsidP="00E83DBA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0.30 (0.17, 0.51)</w:t>
            </w:r>
          </w:p>
        </w:tc>
        <w:tc>
          <w:tcPr>
            <w:tcW w:w="850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&lt;0.001</w:t>
            </w:r>
          </w:p>
        </w:tc>
      </w:tr>
      <w:tr w:rsidR="009E033F" w:rsidRPr="009E033F" w:rsidTr="00E83DBA">
        <w:trPr>
          <w:cantSplit/>
        </w:trPr>
        <w:tc>
          <w:tcPr>
            <w:tcW w:w="3749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Barcelona Clinic Liver Cancer stage</w:t>
            </w:r>
          </w:p>
        </w:tc>
        <w:tc>
          <w:tcPr>
            <w:tcW w:w="2125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B vs. C or D</w:t>
            </w:r>
          </w:p>
        </w:tc>
        <w:tc>
          <w:tcPr>
            <w:tcW w:w="2834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0.51 (0.31, 0.86)</w:t>
            </w:r>
          </w:p>
        </w:tc>
        <w:tc>
          <w:tcPr>
            <w:tcW w:w="851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0.01</w:t>
            </w:r>
          </w:p>
        </w:tc>
        <w:tc>
          <w:tcPr>
            <w:tcW w:w="141" w:type="dxa"/>
            <w:shd w:val="clear" w:color="auto" w:fill="auto"/>
          </w:tcPr>
          <w:p w:rsidR="00E83DBA" w:rsidRPr="009E033F" w:rsidRDefault="00E83DBA" w:rsidP="00E83DBA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0.58 (0.34, 0.99)</w:t>
            </w:r>
          </w:p>
        </w:tc>
        <w:tc>
          <w:tcPr>
            <w:tcW w:w="850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0.045</w:t>
            </w:r>
          </w:p>
        </w:tc>
      </w:tr>
      <w:tr w:rsidR="009E033F" w:rsidRPr="009E033F" w:rsidTr="00E83DBA">
        <w:trPr>
          <w:cantSplit/>
        </w:trPr>
        <w:tc>
          <w:tcPr>
            <w:tcW w:w="3749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TACE type</w:t>
            </w:r>
          </w:p>
        </w:tc>
        <w:tc>
          <w:tcPr>
            <w:tcW w:w="2125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9E033F">
              <w:rPr>
                <w:rFonts w:ascii="Times New Roman" w:hAnsi="Times New Roman"/>
              </w:rPr>
              <w:t>Lipiodol</w:t>
            </w:r>
            <w:proofErr w:type="spellEnd"/>
            <w:r w:rsidRPr="009E033F">
              <w:rPr>
                <w:rFonts w:ascii="Times New Roman" w:hAnsi="Times New Roman"/>
              </w:rPr>
              <w:sym w:font="Symbol" w:char="F0D2"/>
            </w:r>
            <w:r w:rsidRPr="009E033F">
              <w:rPr>
                <w:rFonts w:ascii="Times New Roman" w:hAnsi="Times New Roman"/>
              </w:rPr>
              <w:t xml:space="preserve"> vs. drug-</w:t>
            </w:r>
            <w:r w:rsidRPr="009E033F">
              <w:rPr>
                <w:rFonts w:ascii="Times New Roman" w:hAnsi="Times New Roman" w:hint="eastAsia"/>
              </w:rPr>
              <w:t xml:space="preserve"> </w:t>
            </w:r>
            <w:r w:rsidRPr="009E033F">
              <w:rPr>
                <w:rFonts w:ascii="Times New Roman" w:hAnsi="Times New Roman"/>
              </w:rPr>
              <w:t>eluting beads TACE</w:t>
            </w:r>
          </w:p>
        </w:tc>
        <w:tc>
          <w:tcPr>
            <w:tcW w:w="2834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1.16 (0.71, 1.90)</w:t>
            </w:r>
          </w:p>
        </w:tc>
        <w:tc>
          <w:tcPr>
            <w:tcW w:w="851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0.55</w:t>
            </w:r>
          </w:p>
        </w:tc>
        <w:tc>
          <w:tcPr>
            <w:tcW w:w="141" w:type="dxa"/>
            <w:shd w:val="clear" w:color="auto" w:fill="auto"/>
          </w:tcPr>
          <w:p w:rsidR="00E83DBA" w:rsidRPr="009E033F" w:rsidRDefault="00E83DBA" w:rsidP="00E83DBA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0.82 (0.49, 1.39)</w:t>
            </w:r>
          </w:p>
        </w:tc>
        <w:tc>
          <w:tcPr>
            <w:tcW w:w="850" w:type="dxa"/>
            <w:shd w:val="clear" w:color="auto" w:fill="auto"/>
            <w:tcMar>
              <w:left w:w="60" w:type="dxa"/>
              <w:right w:w="60" w:type="dxa"/>
            </w:tcMar>
          </w:tcPr>
          <w:p w:rsidR="00E83DBA" w:rsidRPr="009E033F" w:rsidRDefault="00E83DBA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9E033F">
              <w:rPr>
                <w:rFonts w:ascii="Times New Roman" w:hAnsi="Times New Roman"/>
              </w:rPr>
              <w:t>0.47</w:t>
            </w:r>
          </w:p>
        </w:tc>
      </w:tr>
    </w:tbl>
    <w:p w:rsidR="007D3F46" w:rsidRPr="009E033F" w:rsidRDefault="007D3F46" w:rsidP="007D3F46">
      <w:pPr>
        <w:adjustRightInd w:val="0"/>
        <w:snapToGrid w:val="0"/>
        <w:spacing w:after="0" w:line="480" w:lineRule="auto"/>
        <w:rPr>
          <w:rFonts w:ascii="Times New Roman" w:hAnsi="Times New Roman"/>
          <w:b/>
        </w:rPr>
      </w:pPr>
      <w:r w:rsidRPr="009E033F">
        <w:rPr>
          <w:rFonts w:ascii="Times New Roman" w:hAnsi="Times New Roman"/>
          <w:b/>
        </w:rPr>
        <w:t>Main findings:</w:t>
      </w:r>
    </w:p>
    <w:p w:rsidR="007D3F46" w:rsidRPr="009E033F" w:rsidRDefault="007D3F46" w:rsidP="007D3F46">
      <w:pPr>
        <w:pStyle w:val="a3"/>
        <w:numPr>
          <w:ilvl w:val="0"/>
          <w:numId w:val="1"/>
        </w:numPr>
        <w:adjustRightInd w:val="0"/>
        <w:snapToGrid w:val="0"/>
        <w:spacing w:line="480" w:lineRule="auto"/>
        <w:ind w:left="0" w:firstLine="0"/>
        <w:contextualSpacing w:val="0"/>
        <w:rPr>
          <w:rFonts w:ascii="Times New Roman" w:hAnsi="Times New Roman"/>
          <w:b/>
        </w:rPr>
      </w:pPr>
      <w:r w:rsidRPr="009E033F">
        <w:rPr>
          <w:rFonts w:ascii="Times New Roman" w:hAnsi="Times New Roman"/>
        </w:rPr>
        <w:t>The mortality rate for patients with reduction on relative tumor size greater than 41.4% were 58% lower than those with reduction less than 41.4%</w:t>
      </w:r>
      <w:r w:rsidR="009E033F" w:rsidRPr="009E033F">
        <w:rPr>
          <w:rFonts w:ascii="Times New Roman" w:hAnsi="Times New Roman" w:hint="eastAsia"/>
        </w:rPr>
        <w:t>.</w:t>
      </w:r>
    </w:p>
    <w:p w:rsidR="007D3F46" w:rsidRPr="009E033F" w:rsidRDefault="007D3F46" w:rsidP="007D3F46">
      <w:pPr>
        <w:pStyle w:val="a3"/>
        <w:numPr>
          <w:ilvl w:val="0"/>
          <w:numId w:val="1"/>
        </w:numPr>
        <w:adjustRightInd w:val="0"/>
        <w:snapToGrid w:val="0"/>
        <w:spacing w:line="480" w:lineRule="auto"/>
        <w:ind w:left="0" w:firstLine="0"/>
        <w:contextualSpacing w:val="0"/>
        <w:rPr>
          <w:rFonts w:ascii="Times New Roman" w:hAnsi="Times New Roman"/>
          <w:b/>
        </w:rPr>
      </w:pPr>
      <w:r w:rsidRPr="009E033F">
        <w:rPr>
          <w:rFonts w:ascii="Times New Roman" w:hAnsi="Times New Roman"/>
        </w:rPr>
        <w:t>Patients with Child-Pugh class “A” had a lower mortality rate than those with Child-Pugh class “B” or “C”, by 70%.</w:t>
      </w:r>
    </w:p>
    <w:p w:rsidR="00FC38A7" w:rsidRPr="009E033F" w:rsidRDefault="007D3F46" w:rsidP="007D3F46">
      <w:pPr>
        <w:pStyle w:val="a3"/>
        <w:numPr>
          <w:ilvl w:val="0"/>
          <w:numId w:val="1"/>
        </w:numPr>
        <w:adjustRightInd w:val="0"/>
        <w:snapToGrid w:val="0"/>
        <w:spacing w:line="480" w:lineRule="auto"/>
        <w:ind w:left="0" w:firstLine="0"/>
        <w:contextualSpacing w:val="0"/>
        <w:rPr>
          <w:rFonts w:ascii="Times New Roman" w:hAnsi="Times New Roman"/>
          <w:b/>
        </w:rPr>
      </w:pPr>
      <w:r w:rsidRPr="009E033F">
        <w:rPr>
          <w:rFonts w:ascii="Times New Roman" w:hAnsi="Times New Roman"/>
        </w:rPr>
        <w:lastRenderedPageBreak/>
        <w:t>Patients with Barcelona Clinic Liver Cancer stage “B” had a lower mortality rate than those with Barcelona Clinic Liver Cancer stage “C” or “D”, by 42%.</w:t>
      </w:r>
      <w:bookmarkStart w:id="0" w:name="_GoBack"/>
      <w:bookmarkEnd w:id="0"/>
    </w:p>
    <w:sectPr w:rsidR="00FC38A7" w:rsidRPr="009E033F" w:rsidSect="007D3F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3F" w:rsidRDefault="009E033F" w:rsidP="009E033F">
      <w:pPr>
        <w:spacing w:after="0" w:line="240" w:lineRule="auto"/>
      </w:pPr>
      <w:r>
        <w:separator/>
      </w:r>
    </w:p>
  </w:endnote>
  <w:endnote w:type="continuationSeparator" w:id="0">
    <w:p w:rsidR="009E033F" w:rsidRDefault="009E033F" w:rsidP="009E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3F" w:rsidRDefault="009E033F" w:rsidP="009E033F">
      <w:pPr>
        <w:spacing w:after="0" w:line="240" w:lineRule="auto"/>
      </w:pPr>
      <w:r>
        <w:separator/>
      </w:r>
    </w:p>
  </w:footnote>
  <w:footnote w:type="continuationSeparator" w:id="0">
    <w:p w:rsidR="009E033F" w:rsidRDefault="009E033F" w:rsidP="009E0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1401"/>
    <w:multiLevelType w:val="multilevel"/>
    <w:tmpl w:val="342414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46"/>
    <w:rsid w:val="007D3F46"/>
    <w:rsid w:val="009E033F"/>
    <w:rsid w:val="00E83DBA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46"/>
    <w:pPr>
      <w:widowControl w:val="0"/>
      <w:spacing w:after="160" w:line="259" w:lineRule="auto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46"/>
    <w:pPr>
      <w:spacing w:after="0" w:line="240" w:lineRule="auto"/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E0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033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033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033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46"/>
    <w:pPr>
      <w:widowControl w:val="0"/>
      <w:spacing w:after="160" w:line="259" w:lineRule="auto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46"/>
    <w:pPr>
      <w:spacing w:after="0" w:line="240" w:lineRule="auto"/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E0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033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033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033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1023</Characters>
  <Application>Microsoft Office Word</Application>
  <DocSecurity>0</DocSecurity>
  <Lines>8</Lines>
  <Paragraphs>2</Paragraphs>
  <ScaleCrop>false</ScaleCrop>
  <Company>HP Inc.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4</cp:revision>
  <dcterms:created xsi:type="dcterms:W3CDTF">2020-07-28T09:51:00Z</dcterms:created>
  <dcterms:modified xsi:type="dcterms:W3CDTF">2020-07-28T10:00:00Z</dcterms:modified>
</cp:coreProperties>
</file>