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909A1" w14:textId="77777777" w:rsidR="004F13F7" w:rsidRPr="004F13F7" w:rsidRDefault="004F13F7" w:rsidP="004F13F7">
      <w:pPr>
        <w:keepNext/>
        <w:keepLines/>
        <w:spacing w:before="160" w:after="80" w:line="260" w:lineRule="auto"/>
        <w:outlineLvl w:val="0"/>
        <w:rPr>
          <w:rFonts w:ascii="Calibri" w:eastAsia="MS Gothic" w:hAnsi="Calibri"/>
          <w:b/>
          <w:bCs/>
          <w:color w:val="000000"/>
          <w:kern w:val="0"/>
          <w:sz w:val="32"/>
          <w:szCs w:val="28"/>
          <w:lang w:eastAsia="en-US"/>
          <w14:ligatures w14:val="none"/>
        </w:rPr>
      </w:pPr>
      <w:r w:rsidRPr="004F13F7">
        <w:rPr>
          <w:rFonts w:eastAsia="Times New Roman"/>
          <w:b/>
          <w:bCs/>
          <w:color w:val="000000"/>
          <w:kern w:val="0"/>
          <w:lang w:eastAsia="en-US"/>
          <w14:ligatures w14:val="none"/>
        </w:rPr>
        <w:t>Supplementary Table</w:t>
      </w:r>
      <w:r w:rsidRPr="004F13F7">
        <w:rPr>
          <w:rFonts w:eastAsia="宋体"/>
          <w:b/>
          <w:bCs/>
          <w:color w:val="000000"/>
          <w:kern w:val="0"/>
          <w14:ligatures w14:val="none"/>
        </w:rPr>
        <w:t>.</w:t>
      </w:r>
      <w:r w:rsidRPr="004F13F7">
        <w:rPr>
          <w:rFonts w:eastAsia="Times New Roman"/>
          <w:b/>
          <w:bCs/>
          <w:color w:val="000000"/>
          <w:kern w:val="0"/>
          <w:lang w:eastAsia="en-US"/>
          <w14:ligatures w14:val="none"/>
        </w:rPr>
        <w:t xml:space="preserve"> 1. Search strategy summaries and study-selection record</w:t>
      </w:r>
    </w:p>
    <w:p w14:paraId="4F433955" w14:textId="77777777" w:rsidR="004F13F7" w:rsidRPr="004F13F7" w:rsidRDefault="004F13F7" w:rsidP="004F13F7">
      <w:pPr>
        <w:spacing w:after="80" w:line="260" w:lineRule="auto"/>
        <w:rPr>
          <w:rFonts w:eastAsia="Times New Roman"/>
          <w:color w:val="000000"/>
          <w:kern w:val="0"/>
          <w:sz w:val="22"/>
          <w:szCs w:val="22"/>
          <w:lang w:eastAsia="en-US"/>
          <w14:ligatures w14:val="none"/>
        </w:rPr>
      </w:pPr>
      <w:r w:rsidRPr="004F13F7">
        <w:rPr>
          <w:rFonts w:eastAsia="Times New Roman"/>
          <w:i/>
          <w:color w:val="000000"/>
          <w:kern w:val="0"/>
          <w:sz w:val="20"/>
          <w:szCs w:val="20"/>
          <w:lang w:eastAsia="en-US"/>
          <w14:ligatures w14:val="none"/>
        </w:rPr>
        <w:t>Search time frame: database inception to August 2026.</w:t>
      </w:r>
    </w:p>
    <w:p w14:paraId="60FB5588" w14:textId="77777777" w:rsidR="004F13F7" w:rsidRPr="004F13F7" w:rsidRDefault="004F13F7" w:rsidP="004F13F7">
      <w:pPr>
        <w:keepNext/>
        <w:keepLines/>
        <w:spacing w:before="120" w:after="40" w:line="260" w:lineRule="auto"/>
        <w:outlineLvl w:val="1"/>
        <w:rPr>
          <w:rFonts w:ascii="Calibri" w:eastAsia="MS Gothic" w:hAnsi="Calibri"/>
          <w:b/>
          <w:bCs/>
          <w:color w:val="000000"/>
          <w:kern w:val="0"/>
          <w:sz w:val="28"/>
          <w:szCs w:val="26"/>
          <w:lang w:eastAsia="en-US"/>
          <w14:ligatures w14:val="none"/>
        </w:rPr>
      </w:pPr>
      <w:r w:rsidRPr="004F13F7">
        <w:rPr>
          <w:rFonts w:eastAsia="Times New Roman"/>
          <w:b/>
          <w:bCs/>
          <w:color w:val="000000"/>
          <w:kern w:val="0"/>
          <w:lang w:eastAsia="en-US"/>
          <w14:ligatures w14:val="none"/>
        </w:rPr>
        <w:t>Part A. Database-specific search expressions and record yields</w:t>
      </w:r>
    </w:p>
    <w:tbl>
      <w:tblPr>
        <w:tblW w:w="13500" w:type="dxa"/>
        <w:jc w:val="center"/>
        <w:tblLayout w:type="fixed"/>
        <w:tblLook w:val="04A0" w:firstRow="1" w:lastRow="0" w:firstColumn="1" w:lastColumn="0" w:noHBand="0" w:noVBand="1"/>
      </w:tblPr>
      <w:tblGrid>
        <w:gridCol w:w="2009"/>
        <w:gridCol w:w="1992"/>
        <w:gridCol w:w="5837"/>
        <w:gridCol w:w="2183"/>
        <w:gridCol w:w="1479"/>
      </w:tblGrid>
      <w:tr w:rsidR="004F13F7" w:rsidRPr="004F13F7" w14:paraId="44194173" w14:textId="77777777" w:rsidTr="00D510BC">
        <w:trPr>
          <w:tblHeader/>
          <w:jc w:val="center"/>
        </w:trPr>
        <w:tc>
          <w:tcPr>
            <w:tcW w:w="2009" w:type="dxa"/>
            <w:tcBorders>
              <w:top w:val="single" w:sz="8" w:space="0" w:color="auto"/>
              <w:bottom w:val="single" w:sz="8" w:space="0" w:color="auto"/>
            </w:tcBorders>
          </w:tcPr>
          <w:p w14:paraId="250D3293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Database</w:t>
            </w:r>
          </w:p>
        </w:tc>
        <w:tc>
          <w:tcPr>
            <w:tcW w:w="1992" w:type="dxa"/>
            <w:tcBorders>
              <w:top w:val="single" w:sz="8" w:space="0" w:color="auto"/>
              <w:bottom w:val="single" w:sz="8" w:space="0" w:color="auto"/>
            </w:tcBorders>
          </w:tcPr>
          <w:p w14:paraId="065A0806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Search period</w:t>
            </w:r>
          </w:p>
        </w:tc>
        <w:tc>
          <w:tcPr>
            <w:tcW w:w="5837" w:type="dxa"/>
            <w:tcBorders>
              <w:top w:val="single" w:sz="8" w:space="0" w:color="auto"/>
              <w:bottom w:val="single" w:sz="8" w:space="0" w:color="auto"/>
            </w:tcBorders>
          </w:tcPr>
          <w:p w14:paraId="46F280C2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Illustrative search syntax</w:t>
            </w:r>
          </w:p>
        </w:tc>
        <w:tc>
          <w:tcPr>
            <w:tcW w:w="2183" w:type="dxa"/>
            <w:tcBorders>
              <w:top w:val="single" w:sz="8" w:space="0" w:color="auto"/>
              <w:bottom w:val="single" w:sz="8" w:space="0" w:color="auto"/>
            </w:tcBorders>
          </w:tcPr>
          <w:p w14:paraId="60425D41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Filters / limits</w:t>
            </w:r>
          </w:p>
        </w:tc>
        <w:tc>
          <w:tcPr>
            <w:tcW w:w="1479" w:type="dxa"/>
            <w:tcBorders>
              <w:top w:val="single" w:sz="8" w:space="0" w:color="auto"/>
              <w:bottom w:val="single" w:sz="8" w:space="0" w:color="auto"/>
            </w:tcBorders>
          </w:tcPr>
          <w:p w14:paraId="6D006B17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Records identified (</w:t>
            </w:r>
            <w:r w:rsidRPr="00D510BC">
              <w:rPr>
                <w:rFonts w:eastAsia="Times New Roman"/>
                <w:b/>
                <w:i/>
                <w:i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)</w:t>
            </w:r>
          </w:p>
        </w:tc>
      </w:tr>
      <w:tr w:rsidR="004F13F7" w:rsidRPr="004F13F7" w14:paraId="596DCE00" w14:textId="77777777" w:rsidTr="00D510BC">
        <w:trPr>
          <w:jc w:val="center"/>
        </w:trPr>
        <w:tc>
          <w:tcPr>
            <w:tcW w:w="2009" w:type="dxa"/>
            <w:tcBorders>
              <w:top w:val="single" w:sz="8" w:space="0" w:color="auto"/>
            </w:tcBorders>
          </w:tcPr>
          <w:p w14:paraId="17F0A86E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PubMed</w:t>
            </w:r>
          </w:p>
        </w:tc>
        <w:tc>
          <w:tcPr>
            <w:tcW w:w="1992" w:type="dxa"/>
            <w:tcBorders>
              <w:top w:val="single" w:sz="8" w:space="0" w:color="auto"/>
            </w:tcBorders>
          </w:tcPr>
          <w:p w14:paraId="067A3AAA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Inception–Aug 2026</w:t>
            </w:r>
          </w:p>
        </w:tc>
        <w:tc>
          <w:tcPr>
            <w:tcW w:w="5837" w:type="dxa"/>
            <w:tcBorders>
              <w:top w:val="single" w:sz="8" w:space="0" w:color="auto"/>
            </w:tcBorders>
          </w:tcPr>
          <w:p w14:paraId="1A292FCD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("confocal laser endomicroscopy"[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MeSH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Terms] OR "confocal laser endomicroscopy"[Title/Abstract] OR "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pCLE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"[Title/Abstract] OR "CLE"[Title/Abstract]) AND ("colorectal"[Title/Abstract] OR "colon"[Title/Abstract] OR "rectal"[Title/Abstract] OR "inflammatory bowel disease"[Title/Abstract] OR "irritable bowel syndrome"[Title/Abstract])</w:t>
            </w:r>
          </w:p>
        </w:tc>
        <w:tc>
          <w:tcPr>
            <w:tcW w:w="2183" w:type="dxa"/>
            <w:tcBorders>
              <w:top w:val="single" w:sz="8" w:space="0" w:color="auto"/>
            </w:tcBorders>
          </w:tcPr>
          <w:p w14:paraId="391B8D1C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Language: English/Chinese; humans</w:t>
            </w:r>
          </w:p>
        </w:tc>
        <w:tc>
          <w:tcPr>
            <w:tcW w:w="1479" w:type="dxa"/>
            <w:tcBorders>
              <w:top w:val="single" w:sz="8" w:space="0" w:color="auto"/>
            </w:tcBorders>
          </w:tcPr>
          <w:p w14:paraId="71014981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55</w:t>
            </w:r>
          </w:p>
        </w:tc>
      </w:tr>
      <w:tr w:rsidR="004F13F7" w:rsidRPr="004F13F7" w14:paraId="284FD0DA" w14:textId="77777777" w:rsidTr="00D510BC">
        <w:trPr>
          <w:jc w:val="center"/>
        </w:trPr>
        <w:tc>
          <w:tcPr>
            <w:tcW w:w="2009" w:type="dxa"/>
          </w:tcPr>
          <w:p w14:paraId="6484C4D1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Embase (Elsevier)</w:t>
            </w:r>
          </w:p>
        </w:tc>
        <w:tc>
          <w:tcPr>
            <w:tcW w:w="1992" w:type="dxa"/>
          </w:tcPr>
          <w:p w14:paraId="547F7891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Inception–Aug 2026</w:t>
            </w:r>
          </w:p>
        </w:tc>
        <w:tc>
          <w:tcPr>
            <w:tcW w:w="5837" w:type="dxa"/>
          </w:tcPr>
          <w:p w14:paraId="39412912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('confocal laser endomicroscopy'/exp OR 'confocal laser endomicroscopy</w:t>
            </w:r>
            <w:proofErr w:type="gram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':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ti</w:t>
            </w:r>
            <w:proofErr w:type="gram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,ab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OR </w:t>
            </w:r>
            <w:proofErr w:type="spellStart"/>
            <w:proofErr w:type="gram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pcle:ti</w:t>
            </w:r>
            <w:proofErr w:type="gram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,ab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OR </w:t>
            </w:r>
            <w:proofErr w:type="spellStart"/>
            <w:proofErr w:type="gram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cle:ti</w:t>
            </w:r>
            <w:proofErr w:type="gram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,ab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) AND ('colorectal</w:t>
            </w:r>
            <w:proofErr w:type="gram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':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ti</w:t>
            </w:r>
            <w:proofErr w:type="gram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,ab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OR 'colon</w:t>
            </w:r>
            <w:proofErr w:type="gram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':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ti</w:t>
            </w:r>
            <w:proofErr w:type="gram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,ab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OR 'rectal</w:t>
            </w:r>
            <w:proofErr w:type="gram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':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ti</w:t>
            </w:r>
            <w:proofErr w:type="gram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,ab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OR 'inflammatory bowel disease'/exp OR 'irritable bowel syndrome'/exp)</w:t>
            </w:r>
          </w:p>
        </w:tc>
        <w:tc>
          <w:tcPr>
            <w:tcW w:w="2183" w:type="dxa"/>
          </w:tcPr>
          <w:p w14:paraId="13D15B94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Language: English/Chinese; humans</w:t>
            </w:r>
          </w:p>
        </w:tc>
        <w:tc>
          <w:tcPr>
            <w:tcW w:w="1479" w:type="dxa"/>
          </w:tcPr>
          <w:p w14:paraId="61B2ED8B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</w:t>
            </w:r>
          </w:p>
        </w:tc>
      </w:tr>
      <w:tr w:rsidR="004F13F7" w:rsidRPr="004F13F7" w14:paraId="02D31D28" w14:textId="77777777" w:rsidTr="00D510BC">
        <w:trPr>
          <w:jc w:val="center"/>
        </w:trPr>
        <w:tc>
          <w:tcPr>
            <w:tcW w:w="2009" w:type="dxa"/>
          </w:tcPr>
          <w:p w14:paraId="190C0F7E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Cochrane Library (CENTRAL)</w:t>
            </w:r>
          </w:p>
        </w:tc>
        <w:tc>
          <w:tcPr>
            <w:tcW w:w="1992" w:type="dxa"/>
          </w:tcPr>
          <w:p w14:paraId="7EBB1582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Inception–Aug 2026</w:t>
            </w:r>
          </w:p>
        </w:tc>
        <w:tc>
          <w:tcPr>
            <w:tcW w:w="5837" w:type="dxa"/>
          </w:tcPr>
          <w:p w14:paraId="6A351A07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MeSH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descriptor: [confocal laser endomicroscopy] OR ("confocal laser endomicroscopy" OR 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pCLE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OR CLE</w:t>
            </w:r>
            <w:proofErr w:type="gram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):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ti</w:t>
            </w:r>
            <w:proofErr w:type="gram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,</w:t>
            </w:r>
            <w:proofErr w:type="gram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ab,kw</w:t>
            </w:r>
            <w:proofErr w:type="spellEnd"/>
            <w:proofErr w:type="gram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AND (colorectal OR colon OR rectal OR "inflammatory bowel disease" OR "irritable bowel syndrome"</w:t>
            </w:r>
            <w:proofErr w:type="gram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):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ti</w:t>
            </w:r>
            <w:proofErr w:type="gram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,</w:t>
            </w:r>
            <w:proofErr w:type="gram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ab,kw</w:t>
            </w:r>
            <w:proofErr w:type="spellEnd"/>
            <w:proofErr w:type="gramEnd"/>
          </w:p>
        </w:tc>
        <w:tc>
          <w:tcPr>
            <w:tcW w:w="2183" w:type="dxa"/>
          </w:tcPr>
          <w:p w14:paraId="12347DD9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Trials (CENTRAL)</w:t>
            </w:r>
          </w:p>
        </w:tc>
        <w:tc>
          <w:tcPr>
            <w:tcW w:w="1479" w:type="dxa"/>
          </w:tcPr>
          <w:p w14:paraId="02CCB89D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</w:t>
            </w:r>
          </w:p>
        </w:tc>
      </w:tr>
      <w:tr w:rsidR="004F13F7" w:rsidRPr="004F13F7" w14:paraId="37C4D10D" w14:textId="77777777" w:rsidTr="00D510BC">
        <w:trPr>
          <w:jc w:val="center"/>
        </w:trPr>
        <w:tc>
          <w:tcPr>
            <w:tcW w:w="2009" w:type="dxa"/>
          </w:tcPr>
          <w:p w14:paraId="78122AE6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CNKI</w:t>
            </w:r>
          </w:p>
        </w:tc>
        <w:tc>
          <w:tcPr>
            <w:tcW w:w="1992" w:type="dxa"/>
          </w:tcPr>
          <w:p w14:paraId="6C04A033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Inception–Aug 2026</w:t>
            </w:r>
          </w:p>
        </w:tc>
        <w:tc>
          <w:tcPr>
            <w:tcW w:w="5837" w:type="dxa"/>
          </w:tcPr>
          <w:p w14:paraId="0882B765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Subject</w:t>
            </w:r>
            <w:proofErr w:type="gram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=(</w:t>
            </w:r>
            <w:proofErr w:type="gram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"confocal laser endomicroscopy" OR "confocal endoscopy" OR "confocal laser endoscopy" OR "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pCLE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" OR "CLE") AND Subject</w:t>
            </w:r>
            <w:proofErr w:type="gram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=(</w:t>
            </w:r>
            <w:proofErr w:type="gram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"colorectal" OR "colon" OR "rectum" OR "inflammatory 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lastRenderedPageBreak/>
              <w:t>bowel disease" OR "ulcerative colitis" OR "Crohn's disease" OR "irritable bowel syndrome")</w:t>
            </w:r>
          </w:p>
        </w:tc>
        <w:tc>
          <w:tcPr>
            <w:tcW w:w="2183" w:type="dxa"/>
          </w:tcPr>
          <w:p w14:paraId="19C262B4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lastRenderedPageBreak/>
              <w:t>Language: Chinese; academic journals</w:t>
            </w:r>
          </w:p>
        </w:tc>
        <w:tc>
          <w:tcPr>
            <w:tcW w:w="1479" w:type="dxa"/>
          </w:tcPr>
          <w:p w14:paraId="51515208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</w:t>
            </w:r>
          </w:p>
        </w:tc>
      </w:tr>
      <w:tr w:rsidR="004F13F7" w:rsidRPr="004F13F7" w14:paraId="47992529" w14:textId="77777777" w:rsidTr="00D510BC">
        <w:trPr>
          <w:jc w:val="center"/>
        </w:trPr>
        <w:tc>
          <w:tcPr>
            <w:tcW w:w="2009" w:type="dxa"/>
            <w:tcBorders>
              <w:bottom w:val="single" w:sz="8" w:space="0" w:color="auto"/>
            </w:tcBorders>
          </w:tcPr>
          <w:p w14:paraId="1494B8E4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Wanfang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Database</w:t>
            </w:r>
          </w:p>
        </w:tc>
        <w:tc>
          <w:tcPr>
            <w:tcW w:w="1992" w:type="dxa"/>
            <w:tcBorders>
              <w:bottom w:val="single" w:sz="8" w:space="0" w:color="auto"/>
            </w:tcBorders>
          </w:tcPr>
          <w:p w14:paraId="2885BC26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Inception–Aug 2026</w:t>
            </w:r>
          </w:p>
        </w:tc>
        <w:tc>
          <w:tcPr>
            <w:tcW w:w="5837" w:type="dxa"/>
            <w:tcBorders>
              <w:bottom w:val="single" w:sz="8" w:space="0" w:color="auto"/>
            </w:tcBorders>
          </w:tcPr>
          <w:p w14:paraId="2D8FD5EC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Subject:("confocal laser endomicroscopy" OR "confocal endoscopy" OR "confocal laser endoscopy" OR "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pCLE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" OR "CLE") AND Subject:("colorectal" OR "colon" OR "rectum" OR "inflammatory bowel disease" OR "ulcerative colitis" OR "Crohn's disease" OR "irritable bowel syndrome")</w:t>
            </w:r>
          </w:p>
        </w:tc>
        <w:tc>
          <w:tcPr>
            <w:tcW w:w="2183" w:type="dxa"/>
            <w:tcBorders>
              <w:bottom w:val="single" w:sz="8" w:space="0" w:color="auto"/>
            </w:tcBorders>
          </w:tcPr>
          <w:p w14:paraId="020E8998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Language: Chinese; academic journals</w:t>
            </w:r>
          </w:p>
        </w:tc>
        <w:tc>
          <w:tcPr>
            <w:tcW w:w="1479" w:type="dxa"/>
            <w:tcBorders>
              <w:bottom w:val="single" w:sz="8" w:space="0" w:color="auto"/>
            </w:tcBorders>
          </w:tcPr>
          <w:p w14:paraId="02C12AF2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18</w:t>
            </w:r>
          </w:p>
        </w:tc>
      </w:tr>
    </w:tbl>
    <w:p w14:paraId="59337CEA" w14:textId="77777777" w:rsidR="004F13F7" w:rsidRPr="004F13F7" w:rsidRDefault="004F13F7" w:rsidP="004F13F7">
      <w:pPr>
        <w:spacing w:after="80" w:line="260" w:lineRule="auto"/>
        <w:rPr>
          <w:rFonts w:eastAsia="Times New Roman"/>
          <w:color w:val="000000"/>
          <w:kern w:val="0"/>
          <w:sz w:val="22"/>
          <w:szCs w:val="22"/>
          <w:lang w:eastAsia="en-US"/>
          <w14:ligatures w14:val="none"/>
        </w:rPr>
      </w:pPr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Note. Embase, Cochrane, CNKI, and </w:t>
      </w:r>
      <w:proofErr w:type="spellStart"/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Wanfang</w:t>
      </w:r>
      <w:proofErr w:type="spellEnd"/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 strategies were reconstructed in database-specific syntax from the PubMed strategy (Methods). CNKI and </w:t>
      </w:r>
      <w:proofErr w:type="spellStart"/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Wanfang</w:t>
      </w:r>
      <w:proofErr w:type="spellEnd"/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 queries are translated from Chinese; the displayed search expressions are illustrative. Record yields are from </w:t>
      </w:r>
      <w:bookmarkStart w:id="0" w:name="OLE_LINK8"/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Supplementary</w:t>
      </w:r>
      <w:bookmarkEnd w:id="0"/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 Fig. 1.</w:t>
      </w:r>
    </w:p>
    <w:p w14:paraId="274C0C34" w14:textId="77777777" w:rsidR="004F13F7" w:rsidRPr="004F13F7" w:rsidRDefault="004F13F7" w:rsidP="004F13F7">
      <w:pPr>
        <w:keepNext/>
        <w:keepLines/>
        <w:spacing w:before="120" w:after="40" w:line="260" w:lineRule="auto"/>
        <w:outlineLvl w:val="1"/>
        <w:rPr>
          <w:rFonts w:ascii="Calibri" w:eastAsia="MS Gothic" w:hAnsi="Calibri"/>
          <w:b/>
          <w:bCs/>
          <w:color w:val="000000"/>
          <w:kern w:val="0"/>
          <w:sz w:val="28"/>
          <w:szCs w:val="26"/>
          <w:lang w:eastAsia="en-US"/>
          <w14:ligatures w14:val="none"/>
        </w:rPr>
      </w:pPr>
      <w:r w:rsidRPr="004F13F7">
        <w:rPr>
          <w:rFonts w:eastAsia="Times New Roman"/>
          <w:b/>
          <w:bCs/>
          <w:color w:val="000000"/>
          <w:kern w:val="0"/>
          <w:lang w:eastAsia="en-US"/>
          <w14:ligatures w14:val="none"/>
        </w:rPr>
        <w:t>Part B. Eligibility criteria</w:t>
      </w:r>
    </w:p>
    <w:tbl>
      <w:tblPr>
        <w:tblW w:w="13500" w:type="dxa"/>
        <w:jc w:val="center"/>
        <w:tblLayout w:type="fixed"/>
        <w:tblLook w:val="04A0" w:firstRow="1" w:lastRow="0" w:firstColumn="1" w:lastColumn="0" w:noHBand="0" w:noVBand="1"/>
      </w:tblPr>
      <w:tblGrid>
        <w:gridCol w:w="1965"/>
        <w:gridCol w:w="11535"/>
      </w:tblGrid>
      <w:tr w:rsidR="004F13F7" w:rsidRPr="004F13F7" w14:paraId="4052DFA1" w14:textId="77777777" w:rsidTr="00D510BC">
        <w:trPr>
          <w:tblHeader/>
          <w:jc w:val="center"/>
        </w:trPr>
        <w:tc>
          <w:tcPr>
            <w:tcW w:w="1965" w:type="dxa"/>
            <w:tcBorders>
              <w:top w:val="single" w:sz="8" w:space="0" w:color="auto"/>
              <w:bottom w:val="single" w:sz="8" w:space="0" w:color="auto"/>
            </w:tcBorders>
          </w:tcPr>
          <w:p w14:paraId="2B7CEFA6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Category</w:t>
            </w:r>
          </w:p>
        </w:tc>
        <w:tc>
          <w:tcPr>
            <w:tcW w:w="11535" w:type="dxa"/>
            <w:tcBorders>
              <w:top w:val="single" w:sz="8" w:space="0" w:color="auto"/>
              <w:bottom w:val="single" w:sz="8" w:space="0" w:color="auto"/>
            </w:tcBorders>
          </w:tcPr>
          <w:p w14:paraId="73027517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Criteria</w:t>
            </w:r>
          </w:p>
        </w:tc>
      </w:tr>
      <w:tr w:rsidR="004F13F7" w:rsidRPr="004F13F7" w14:paraId="59EBC959" w14:textId="77777777" w:rsidTr="00D510BC">
        <w:trPr>
          <w:tblHeader/>
          <w:jc w:val="center"/>
        </w:trPr>
        <w:tc>
          <w:tcPr>
            <w:tcW w:w="1965" w:type="dxa"/>
            <w:tcBorders>
              <w:top w:val="single" w:sz="8" w:space="0" w:color="auto"/>
            </w:tcBorders>
          </w:tcPr>
          <w:p w14:paraId="4659E919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Inclusion</w:t>
            </w:r>
          </w:p>
        </w:tc>
        <w:tc>
          <w:tcPr>
            <w:tcW w:w="11535" w:type="dxa"/>
            <w:tcBorders>
              <w:top w:val="single" w:sz="8" w:space="0" w:color="auto"/>
            </w:tcBorders>
          </w:tcPr>
          <w:p w14:paraId="0250341C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Primary research considered for GRADE appraisal included randomized controlled trials, cohort studies, case-control studies, and cross-sectional studies of CLE (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eCLE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or 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pCLE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) in lower gastrointestinal diseases. Relevant reviews, guidelines, consensus statements, and technical or safety sources were also retained as contextual publications in the 52-reference consensus synthesis; languages included Chinese and English.</w:t>
            </w:r>
          </w:p>
        </w:tc>
      </w:tr>
      <w:tr w:rsidR="004F13F7" w:rsidRPr="004F13F7" w14:paraId="3F651354" w14:textId="77777777" w:rsidTr="00D510BC">
        <w:trPr>
          <w:tblHeader/>
          <w:jc w:val="center"/>
        </w:trPr>
        <w:tc>
          <w:tcPr>
            <w:tcW w:w="1965" w:type="dxa"/>
            <w:tcBorders>
              <w:bottom w:val="single" w:sz="8" w:space="0" w:color="auto"/>
            </w:tcBorders>
          </w:tcPr>
          <w:p w14:paraId="4598377F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Exclusion</w:t>
            </w:r>
          </w:p>
        </w:tc>
        <w:tc>
          <w:tcPr>
            <w:tcW w:w="11535" w:type="dxa"/>
            <w:tcBorders>
              <w:bottom w:val="single" w:sz="8" w:space="0" w:color="auto"/>
            </w:tcBorders>
          </w:tcPr>
          <w:p w14:paraId="7B95DDA6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Case reports, conference abstracts, and records unrelated to 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pCLE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/CLE or colorectal diseases, or with insufficient data. Reviews, consensus statements, guidelines, and editorials could be retained for contextual synthesis but were not treated as primary GRADE evidence.</w:t>
            </w:r>
          </w:p>
        </w:tc>
      </w:tr>
    </w:tbl>
    <w:p w14:paraId="23A35841" w14:textId="77777777" w:rsidR="004F13F7" w:rsidRPr="004F13F7" w:rsidRDefault="004F13F7" w:rsidP="004F13F7">
      <w:pPr>
        <w:keepNext/>
        <w:keepLines/>
        <w:spacing w:before="120" w:after="40" w:line="260" w:lineRule="auto"/>
        <w:outlineLvl w:val="1"/>
        <w:rPr>
          <w:rFonts w:ascii="Calibri" w:eastAsia="MS Gothic" w:hAnsi="Calibri"/>
          <w:b/>
          <w:bCs/>
          <w:color w:val="000000"/>
          <w:kern w:val="0"/>
          <w:sz w:val="28"/>
          <w:szCs w:val="26"/>
          <w:lang w:eastAsia="en-US"/>
          <w14:ligatures w14:val="none"/>
        </w:rPr>
      </w:pPr>
      <w:r w:rsidRPr="004F13F7">
        <w:rPr>
          <w:rFonts w:eastAsia="Times New Roman"/>
          <w:b/>
          <w:bCs/>
          <w:color w:val="000000"/>
          <w:kern w:val="0"/>
          <w:lang w:eastAsia="en-US"/>
          <w14:ligatures w14:val="none"/>
        </w:rPr>
        <w:lastRenderedPageBreak/>
        <w:t>Part C. PRISMA 2020 study-selection record (transcribed from Supplementary Fig</w:t>
      </w:r>
      <w:r w:rsidRPr="004F13F7">
        <w:rPr>
          <w:rFonts w:eastAsia="宋体"/>
          <w:b/>
          <w:bCs/>
          <w:color w:val="000000"/>
          <w:kern w:val="0"/>
          <w14:ligatures w14:val="none"/>
        </w:rPr>
        <w:t>.</w:t>
      </w:r>
      <w:r w:rsidRPr="004F13F7">
        <w:rPr>
          <w:rFonts w:eastAsia="Times New Roman"/>
          <w:b/>
          <w:bCs/>
          <w:color w:val="000000"/>
          <w:kern w:val="0"/>
          <w:lang w:eastAsia="en-US"/>
          <w14:ligatures w14:val="none"/>
        </w:rPr>
        <w:t xml:space="preserve"> 1)</w:t>
      </w:r>
    </w:p>
    <w:tbl>
      <w:tblPr>
        <w:tblW w:w="13500" w:type="dxa"/>
        <w:jc w:val="center"/>
        <w:tblBorders>
          <w:top w:val="single" w:sz="8" w:space="0" w:color="000000"/>
          <w:left w:val="none" w:sz="4" w:space="0" w:color="auto"/>
          <w:bottom w:val="single" w:sz="8" w:space="0" w:color="000000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1"/>
        <w:gridCol w:w="10909"/>
      </w:tblGrid>
      <w:tr w:rsidR="004F13F7" w:rsidRPr="004F13F7" w14:paraId="1031CAD0" w14:textId="77777777" w:rsidTr="00D510BC">
        <w:trPr>
          <w:tblHeader/>
          <w:jc w:val="center"/>
        </w:trPr>
        <w:tc>
          <w:tcPr>
            <w:tcW w:w="2591" w:type="dxa"/>
            <w:tcBorders>
              <w:bottom w:val="single" w:sz="8" w:space="0" w:color="000000"/>
            </w:tcBorders>
          </w:tcPr>
          <w:p w14:paraId="4C7D8E2E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PRISMA stage</w:t>
            </w:r>
          </w:p>
        </w:tc>
        <w:tc>
          <w:tcPr>
            <w:tcW w:w="10909" w:type="dxa"/>
            <w:tcBorders>
              <w:bottom w:val="single" w:sz="8" w:space="0" w:color="000000"/>
            </w:tcBorders>
          </w:tcPr>
          <w:p w14:paraId="07C44904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Record</w:t>
            </w:r>
          </w:p>
        </w:tc>
      </w:tr>
      <w:tr w:rsidR="004F13F7" w:rsidRPr="004F13F7" w14:paraId="090081FD" w14:textId="77777777" w:rsidTr="00D510BC">
        <w:trPr>
          <w:tblHeader/>
          <w:jc w:val="center"/>
        </w:trPr>
        <w:tc>
          <w:tcPr>
            <w:tcW w:w="2591" w:type="dxa"/>
          </w:tcPr>
          <w:p w14:paraId="613E556B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Identification</w:t>
            </w:r>
          </w:p>
        </w:tc>
        <w:tc>
          <w:tcPr>
            <w:tcW w:w="10909" w:type="dxa"/>
          </w:tcPr>
          <w:p w14:paraId="2F5FCB21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Records identified from databases: PubMed 55; Embase 1; Cochrane Library 1; CNKI 2; 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Wanfang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18 (total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77)</w:t>
            </w:r>
          </w:p>
        </w:tc>
      </w:tr>
      <w:tr w:rsidR="004F13F7" w:rsidRPr="004F13F7" w14:paraId="473499E4" w14:textId="77777777" w:rsidTr="00D510BC">
        <w:trPr>
          <w:tblHeader/>
          <w:jc w:val="center"/>
        </w:trPr>
        <w:tc>
          <w:tcPr>
            <w:tcW w:w="2591" w:type="dxa"/>
          </w:tcPr>
          <w:p w14:paraId="738787F2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Identification</w:t>
            </w:r>
          </w:p>
        </w:tc>
        <w:tc>
          <w:tcPr>
            <w:tcW w:w="10909" w:type="dxa"/>
          </w:tcPr>
          <w:p w14:paraId="3177423B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Records removed before screening: duplicate records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0; other reasons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0</w:t>
            </w:r>
          </w:p>
        </w:tc>
      </w:tr>
      <w:tr w:rsidR="004F13F7" w:rsidRPr="004F13F7" w14:paraId="558C94ED" w14:textId="77777777" w:rsidTr="00D510BC">
        <w:trPr>
          <w:tblHeader/>
          <w:jc w:val="center"/>
        </w:trPr>
        <w:tc>
          <w:tcPr>
            <w:tcW w:w="2591" w:type="dxa"/>
          </w:tcPr>
          <w:p w14:paraId="48008C1B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Screening</w:t>
            </w:r>
          </w:p>
        </w:tc>
        <w:tc>
          <w:tcPr>
            <w:tcW w:w="10909" w:type="dxa"/>
          </w:tcPr>
          <w:p w14:paraId="580BBE33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Records screened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77; records excluded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17</w:t>
            </w:r>
          </w:p>
        </w:tc>
      </w:tr>
      <w:tr w:rsidR="004F13F7" w:rsidRPr="004F13F7" w14:paraId="23B07E40" w14:textId="77777777" w:rsidTr="00D510BC">
        <w:trPr>
          <w:tblHeader/>
          <w:jc w:val="center"/>
        </w:trPr>
        <w:tc>
          <w:tcPr>
            <w:tcW w:w="2591" w:type="dxa"/>
          </w:tcPr>
          <w:p w14:paraId="0D3A1F3E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Screening</w:t>
            </w:r>
          </w:p>
        </w:tc>
        <w:tc>
          <w:tcPr>
            <w:tcW w:w="10909" w:type="dxa"/>
          </w:tcPr>
          <w:p w14:paraId="09CD4A85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Reports sought for retrieval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60; reports not retrieved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3</w:t>
            </w:r>
          </w:p>
        </w:tc>
      </w:tr>
      <w:tr w:rsidR="004F13F7" w:rsidRPr="004F13F7" w14:paraId="1FD83790" w14:textId="77777777" w:rsidTr="00D510BC">
        <w:trPr>
          <w:tblHeader/>
          <w:jc w:val="center"/>
        </w:trPr>
        <w:tc>
          <w:tcPr>
            <w:tcW w:w="2591" w:type="dxa"/>
          </w:tcPr>
          <w:p w14:paraId="44E81DFD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Screening</w:t>
            </w:r>
          </w:p>
        </w:tc>
        <w:tc>
          <w:tcPr>
            <w:tcW w:w="10909" w:type="dxa"/>
          </w:tcPr>
          <w:p w14:paraId="17D34A5B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Reports assessed for eligibility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57; reports excluded with reasons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5 (not related to </w:t>
            </w:r>
            <w:proofErr w:type="spellStart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pCLE</w:t>
            </w:r>
            <w:proofErr w:type="spellEnd"/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/CLE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1; not colorectal diseases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2; case reports/conference abstracts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1; insufficient data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1)</w:t>
            </w:r>
          </w:p>
        </w:tc>
      </w:tr>
      <w:tr w:rsidR="004F13F7" w:rsidRPr="004F13F7" w14:paraId="3B9C4BA4" w14:textId="77777777" w:rsidTr="00D510BC">
        <w:trPr>
          <w:tblHeader/>
          <w:jc w:val="center"/>
        </w:trPr>
        <w:tc>
          <w:tcPr>
            <w:tcW w:w="2591" w:type="dxa"/>
          </w:tcPr>
          <w:p w14:paraId="44D8531F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Included</w:t>
            </w:r>
          </w:p>
        </w:tc>
        <w:tc>
          <w:tcPr>
            <w:tcW w:w="10909" w:type="dxa"/>
          </w:tcPr>
          <w:p w14:paraId="39F9B4DD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Publications included in the consensus evidence synthesis </w:t>
            </w:r>
            <w:r w:rsidRPr="004F13F7">
              <w:rPr>
                <w:rFonts w:eastAsia="Times New Roman"/>
                <w:i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= 52</w:t>
            </w:r>
          </w:p>
        </w:tc>
      </w:tr>
    </w:tbl>
    <w:p w14:paraId="760EA5BF" w14:textId="77777777" w:rsidR="004F13F7" w:rsidRPr="004F13F7" w:rsidRDefault="004F13F7" w:rsidP="004F13F7">
      <w:pPr>
        <w:spacing w:after="80" w:line="260" w:lineRule="auto"/>
        <w:rPr>
          <w:rFonts w:eastAsia="Times New Roman"/>
          <w:iCs/>
          <w:color w:val="000000"/>
          <w:kern w:val="0"/>
          <w:sz w:val="22"/>
          <w:szCs w:val="22"/>
          <w:lang w:eastAsia="en-US"/>
          <w14:ligatures w14:val="none"/>
        </w:rPr>
      </w:pPr>
      <w:r w:rsidRPr="004F13F7">
        <w:rPr>
          <w:rFonts w:eastAsia="Times New Roman"/>
          <w:iCs/>
          <w:color w:val="000000"/>
          <w:kern w:val="0"/>
          <w:sz w:val="20"/>
          <w:szCs w:val="20"/>
          <w:lang w:eastAsia="en-US"/>
          <w14:ligatures w14:val="none"/>
        </w:rPr>
        <w:t>The reported selection counts are: 77 − 17 = 60; 60 − 3 = 57; 57 − 5 = 52. The 52 publications retained for the consensus synthesis correspond to references 1–52. Of these, 30 are primary investigations and 22 provide background or technical context (see Part D).</w:t>
      </w:r>
    </w:p>
    <w:p w14:paraId="2AF9820E" w14:textId="77777777" w:rsidR="004F13F7" w:rsidRPr="004F13F7" w:rsidRDefault="004F13F7" w:rsidP="004F13F7">
      <w:pPr>
        <w:spacing w:after="80" w:line="260" w:lineRule="auto"/>
        <w:rPr>
          <w:rFonts w:eastAsia="Times New Roman"/>
          <w:color w:val="000000"/>
          <w:kern w:val="0"/>
          <w:sz w:val="22"/>
          <w:szCs w:val="22"/>
          <w:lang w:eastAsia="en-US"/>
          <w14:ligatures w14:val="none"/>
        </w:rPr>
      </w:pPr>
    </w:p>
    <w:p w14:paraId="40FF1BB1" w14:textId="77777777" w:rsidR="004F13F7" w:rsidRPr="004F13F7" w:rsidRDefault="004F13F7" w:rsidP="004F13F7">
      <w:pPr>
        <w:keepNext/>
        <w:keepLines/>
        <w:spacing w:before="120" w:after="40" w:line="260" w:lineRule="auto"/>
        <w:outlineLvl w:val="1"/>
        <w:rPr>
          <w:rFonts w:ascii="Calibri" w:eastAsia="MS Gothic" w:hAnsi="Calibri"/>
          <w:b/>
          <w:bCs/>
          <w:color w:val="000000"/>
          <w:kern w:val="0"/>
          <w:sz w:val="28"/>
          <w:szCs w:val="26"/>
          <w:lang w:eastAsia="en-US"/>
          <w14:ligatures w14:val="none"/>
        </w:rPr>
      </w:pPr>
      <w:r w:rsidRPr="004F13F7">
        <w:rPr>
          <w:rFonts w:eastAsia="Times New Roman"/>
          <w:b/>
          <w:bCs/>
          <w:color w:val="000000"/>
          <w:kern w:val="0"/>
          <w:lang w:eastAsia="en-US"/>
          <w14:ligatures w14:val="none"/>
        </w:rPr>
        <w:t>Part D. Classification of the 52 included publications and reference list</w:t>
      </w:r>
    </w:p>
    <w:tbl>
      <w:tblPr>
        <w:tblW w:w="13500" w:type="dxa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5600"/>
        <w:gridCol w:w="3400"/>
        <w:gridCol w:w="900"/>
      </w:tblGrid>
      <w:tr w:rsidR="004F13F7" w:rsidRPr="004F13F7" w14:paraId="18CC7BF0" w14:textId="77777777" w:rsidTr="000316AC">
        <w:trPr>
          <w:tblHeader/>
          <w:jc w:val="center"/>
        </w:trPr>
        <w:tc>
          <w:tcPr>
            <w:tcW w:w="3600" w:type="dxa"/>
            <w:tcBorders>
              <w:top w:val="single" w:sz="8" w:space="0" w:color="auto"/>
              <w:bottom w:val="single" w:sz="8" w:space="0" w:color="auto"/>
            </w:tcBorders>
          </w:tcPr>
          <w:p w14:paraId="15D62F84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Reference category</w:t>
            </w:r>
          </w:p>
        </w:tc>
        <w:tc>
          <w:tcPr>
            <w:tcW w:w="5600" w:type="dxa"/>
            <w:tcBorders>
              <w:top w:val="single" w:sz="8" w:space="0" w:color="auto"/>
              <w:bottom w:val="single" w:sz="8" w:space="0" w:color="auto"/>
            </w:tcBorders>
          </w:tcPr>
          <w:p w14:paraId="54E9A91A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Role in this manuscript</w:t>
            </w: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</w:tcPr>
          <w:p w14:paraId="23093598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b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Reference numbers</w:t>
            </w:r>
          </w:p>
        </w:tc>
        <w:tc>
          <w:tcPr>
            <w:tcW w:w="900" w:type="dxa"/>
            <w:tcBorders>
              <w:top w:val="single" w:sz="8" w:space="0" w:color="auto"/>
              <w:bottom w:val="single" w:sz="8" w:space="0" w:color="auto"/>
            </w:tcBorders>
          </w:tcPr>
          <w:p w14:paraId="3359D851" w14:textId="77777777" w:rsidR="004F13F7" w:rsidRPr="00D510BC" w:rsidRDefault="004F13F7" w:rsidP="004F13F7">
            <w:pPr>
              <w:spacing w:after="0" w:line="260" w:lineRule="auto"/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510BC">
              <w:rPr>
                <w:rFonts w:eastAsia="Times New Roman"/>
                <w:b/>
                <w:i/>
                <w:i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</w:t>
            </w:r>
          </w:p>
        </w:tc>
      </w:tr>
      <w:tr w:rsidR="004F13F7" w:rsidRPr="004F13F7" w14:paraId="79148B69" w14:textId="77777777" w:rsidTr="000316AC">
        <w:trPr>
          <w:jc w:val="center"/>
        </w:trPr>
        <w:tc>
          <w:tcPr>
            <w:tcW w:w="3600" w:type="dxa"/>
            <w:tcBorders>
              <w:top w:val="single" w:sz="8" w:space="0" w:color="auto"/>
            </w:tcBorders>
          </w:tcPr>
          <w:p w14:paraId="77BB57DD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Primary investigations relevant to the consensus (clinical and mechanistic evidence)</w:t>
            </w:r>
          </w:p>
        </w:tc>
        <w:tc>
          <w:tcPr>
            <w:tcW w:w="5600" w:type="dxa"/>
            <w:tcBorders>
              <w:top w:val="single" w:sz="8" w:space="0" w:color="auto"/>
            </w:tcBorders>
          </w:tcPr>
          <w:p w14:paraId="6926A388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Empirical evidence considered for GRADE appraisal where applicable</w:t>
            </w:r>
          </w:p>
        </w:tc>
        <w:tc>
          <w:tcPr>
            <w:tcW w:w="3400" w:type="dxa"/>
            <w:tcBorders>
              <w:top w:val="single" w:sz="8" w:space="0" w:color="auto"/>
            </w:tcBorders>
          </w:tcPr>
          <w:p w14:paraId="0A5C8821" w14:textId="77777777" w:rsidR="004F13F7" w:rsidRPr="00D510BC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</w:pPr>
            <w:r w:rsidRPr="00D510BC">
              <w:rPr>
                <w:rFonts w:eastAsia="Times New Roman"/>
                <w:color w:val="000000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  <w:t>7,15,17–20,22,24–34,36–40,44,45,48–52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14:paraId="1ADF06CC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30</w:t>
            </w:r>
          </w:p>
        </w:tc>
      </w:tr>
      <w:tr w:rsidR="004F13F7" w:rsidRPr="004F13F7" w14:paraId="0F283B20" w14:textId="77777777" w:rsidTr="000316AC">
        <w:trPr>
          <w:jc w:val="center"/>
        </w:trPr>
        <w:tc>
          <w:tcPr>
            <w:tcW w:w="3600" w:type="dxa"/>
          </w:tcPr>
          <w:p w14:paraId="24352A0A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Non-research citations (consensus statements, guidelines, reviews, systematic reviews and meta-analyses, editorials)</w:t>
            </w:r>
          </w:p>
        </w:tc>
        <w:tc>
          <w:tcPr>
            <w:tcW w:w="5600" w:type="dxa"/>
          </w:tcPr>
          <w:p w14:paraId="269A94E1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Background or contextual citations only; not graded</w:t>
            </w:r>
          </w:p>
        </w:tc>
        <w:tc>
          <w:tcPr>
            <w:tcW w:w="3400" w:type="dxa"/>
          </w:tcPr>
          <w:p w14:paraId="134E4E03" w14:textId="77777777" w:rsidR="004F13F7" w:rsidRPr="00D510BC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</w:pPr>
            <w:r w:rsidRPr="00D510BC">
              <w:rPr>
                <w:rFonts w:eastAsia="Times New Roman"/>
                <w:color w:val="000000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  <w:t>1–6,8–11,14,16,23,41–43,46,47</w:t>
            </w:r>
          </w:p>
        </w:tc>
        <w:tc>
          <w:tcPr>
            <w:tcW w:w="900" w:type="dxa"/>
          </w:tcPr>
          <w:p w14:paraId="3E138D80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18</w:t>
            </w:r>
          </w:p>
        </w:tc>
      </w:tr>
      <w:tr w:rsidR="004F13F7" w:rsidRPr="004F13F7" w14:paraId="7C96A54F" w14:textId="77777777" w:rsidTr="000316AC">
        <w:trPr>
          <w:jc w:val="center"/>
        </w:trPr>
        <w:tc>
          <w:tcPr>
            <w:tcW w:w="3600" w:type="dxa"/>
          </w:tcPr>
          <w:p w14:paraId="1570E304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lastRenderedPageBreak/>
              <w:t>Primary studies outside the lower gastrointestinal clinical scope (endoscopic ultrasound-guided needle-based CLE, gastric imaging, or animal imaging)</w:t>
            </w:r>
          </w:p>
        </w:tc>
        <w:tc>
          <w:tcPr>
            <w:tcW w:w="5600" w:type="dxa"/>
          </w:tcPr>
          <w:p w14:paraId="26C1C042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Technical or safety context only; not graded</w:t>
            </w:r>
          </w:p>
        </w:tc>
        <w:tc>
          <w:tcPr>
            <w:tcW w:w="3400" w:type="dxa"/>
          </w:tcPr>
          <w:p w14:paraId="71F97978" w14:textId="77777777" w:rsidR="004F13F7" w:rsidRPr="00D510BC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</w:pPr>
            <w:r w:rsidRPr="00D510BC">
              <w:rPr>
                <w:rFonts w:eastAsia="Times New Roman"/>
                <w:color w:val="000000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  <w:t>12,13,21,35</w:t>
            </w:r>
          </w:p>
        </w:tc>
        <w:tc>
          <w:tcPr>
            <w:tcW w:w="900" w:type="dxa"/>
          </w:tcPr>
          <w:p w14:paraId="0AB5D41A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</w:t>
            </w:r>
          </w:p>
        </w:tc>
      </w:tr>
      <w:tr w:rsidR="004F13F7" w:rsidRPr="004F13F7" w14:paraId="17C6716B" w14:textId="77777777" w:rsidTr="000316AC">
        <w:trPr>
          <w:jc w:val="center"/>
        </w:trPr>
        <w:tc>
          <w:tcPr>
            <w:tcW w:w="3600" w:type="dxa"/>
            <w:tcBorders>
              <w:bottom w:val="single" w:sz="8" w:space="0" w:color="auto"/>
            </w:tcBorders>
          </w:tcPr>
          <w:p w14:paraId="3A50CCEC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All publications in the consensus synthesis</w:t>
            </w:r>
          </w:p>
        </w:tc>
        <w:tc>
          <w:tcPr>
            <w:tcW w:w="5600" w:type="dxa"/>
            <w:tcBorders>
              <w:bottom w:val="single" w:sz="8" w:space="0" w:color="auto"/>
            </w:tcBorders>
          </w:tcPr>
          <w:p w14:paraId="48D25213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—</w:t>
            </w:r>
          </w:p>
        </w:tc>
        <w:tc>
          <w:tcPr>
            <w:tcW w:w="3400" w:type="dxa"/>
            <w:tcBorders>
              <w:bottom w:val="single" w:sz="8" w:space="0" w:color="auto"/>
            </w:tcBorders>
          </w:tcPr>
          <w:p w14:paraId="47A382A9" w14:textId="77777777" w:rsidR="004F13F7" w:rsidRPr="00D510BC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</w:pPr>
            <w:r w:rsidRPr="00D510BC">
              <w:rPr>
                <w:rFonts w:eastAsia="Times New Roman"/>
                <w:color w:val="000000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  <w:t>1–52</w:t>
            </w:r>
          </w:p>
        </w:tc>
        <w:tc>
          <w:tcPr>
            <w:tcW w:w="900" w:type="dxa"/>
            <w:tcBorders>
              <w:bottom w:val="single" w:sz="8" w:space="0" w:color="auto"/>
            </w:tcBorders>
          </w:tcPr>
          <w:p w14:paraId="66D86C7A" w14:textId="77777777" w:rsidR="004F13F7" w:rsidRPr="004F13F7" w:rsidRDefault="004F13F7" w:rsidP="004F13F7">
            <w:pPr>
              <w:spacing w:after="0" w:line="26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F13F7">
              <w:rPr>
                <w:rFonts w:eastAsia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52</w:t>
            </w:r>
          </w:p>
        </w:tc>
      </w:tr>
    </w:tbl>
    <w:p w14:paraId="32F9DB55" w14:textId="2FAACE35" w:rsidR="004F13F7" w:rsidRPr="004F13F7" w:rsidRDefault="004F13F7" w:rsidP="00D9041D">
      <w:pPr>
        <w:spacing w:after="80" w:line="260" w:lineRule="auto"/>
        <w:jc w:val="both"/>
        <w:rPr>
          <w:rFonts w:eastAsia="Times New Roman"/>
          <w:color w:val="000000"/>
          <w:kern w:val="0"/>
          <w:sz w:val="22"/>
          <w:szCs w:val="22"/>
          <w:lang w:eastAsia="en-US"/>
          <w14:ligatures w14:val="none"/>
        </w:rPr>
      </w:pPr>
      <w:r w:rsidRPr="004F13F7">
        <w:rPr>
          <w:rFonts w:eastAsia="Times New Roman"/>
          <w:iCs/>
          <w:color w:val="000000"/>
          <w:kern w:val="0"/>
          <w:sz w:val="20"/>
          <w:szCs w:val="20"/>
          <w:lang w:eastAsia="en-US"/>
          <w14:ligatures w14:val="none"/>
        </w:rPr>
        <w:t>Note. Categories were assigned from the publication type recorded in PubMed (available for 48 of the 52 references) and, for the four Chinese-language references without a PubMed record</w:t>
      </w:r>
      <w:r w:rsidR="00D510BC">
        <w:rPr>
          <w:rFonts w:hint="eastAsia"/>
          <w:iCs/>
          <w:color w:val="000000"/>
          <w:kern w:val="0"/>
          <w:sz w:val="20"/>
          <w:szCs w:val="20"/>
          <w14:ligatures w14:val="none"/>
        </w:rPr>
        <w:t>,</w:t>
      </w:r>
      <w:r w:rsidRPr="00D510BC">
        <w:rPr>
          <w:rFonts w:eastAsia="Times New Roman"/>
          <w:iCs/>
          <w:color w:val="000000"/>
          <w:kern w:val="0"/>
          <w:sz w:val="20"/>
          <w:szCs w:val="20"/>
          <w:vertAlign w:val="superscript"/>
          <w:lang w:eastAsia="en-US"/>
          <w14:ligatures w14:val="none"/>
        </w:rPr>
        <w:t>3,4,9,12</w:t>
      </w:r>
      <w:r w:rsidRPr="004F13F7">
        <w:rPr>
          <w:rFonts w:eastAsia="Times New Roman"/>
          <w:iCs/>
          <w:color w:val="000000"/>
          <w:kern w:val="0"/>
          <w:sz w:val="20"/>
          <w:szCs w:val="20"/>
          <w:lang w:eastAsia="en-US"/>
          <w14:ligatures w14:val="none"/>
        </w:rPr>
        <w:t xml:space="preserve"> from the title and document type. All studies used for GRADE grading (Supplementary Table</w:t>
      </w:r>
      <w:r w:rsidRPr="004F13F7">
        <w:rPr>
          <w:rFonts w:eastAsia="宋体"/>
          <w:iCs/>
          <w:color w:val="000000"/>
          <w:kern w:val="0"/>
          <w:sz w:val="20"/>
          <w:szCs w:val="20"/>
          <w14:ligatures w14:val="none"/>
        </w:rPr>
        <w:t>.</w:t>
      </w:r>
      <w:r w:rsidRPr="004F13F7">
        <w:rPr>
          <w:rFonts w:eastAsia="Times New Roman"/>
          <w:iCs/>
          <w:color w:val="000000"/>
          <w:kern w:val="0"/>
          <w:sz w:val="20"/>
          <w:szCs w:val="20"/>
          <w:lang w:eastAsia="en-US"/>
          <w14:ligatures w14:val="none"/>
        </w:rPr>
        <w:t xml:space="preserve"> 2) are primary studies.</w:t>
      </w:r>
      <w:r w:rsidRPr="004F13F7">
        <w:rPr>
          <w:rFonts w:eastAsia="宋体"/>
          <w:color w:val="000000"/>
          <w:kern w:val="0"/>
          <w:sz w:val="22"/>
          <w:szCs w:val="22"/>
          <w14:ligatures w14:val="none"/>
        </w:rPr>
        <w:t xml:space="preserve"> </w:t>
      </w:r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CENTRAL, Cochrane Central Register of Controlled Trials; CLE, confocal laser endomicroscopy; CNKI, China National Knowledge Infrastructure; </w:t>
      </w:r>
      <w:proofErr w:type="spellStart"/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eCLE</w:t>
      </w:r>
      <w:proofErr w:type="spellEnd"/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, endoscope-based confocal laser endomicroscopy; GRADE, Grading of Recommendations Assessment, Development and Evaluation; IBD, inflammatory bowel disease; IBS, irritable bowel syndrome; </w:t>
      </w:r>
      <w:proofErr w:type="spellStart"/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MeSH</w:t>
      </w:r>
      <w:proofErr w:type="spellEnd"/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 xml:space="preserve">, Medical Subject Headings; </w:t>
      </w:r>
      <w:proofErr w:type="spellStart"/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pCLE</w:t>
      </w:r>
      <w:proofErr w:type="spellEnd"/>
      <w:r w:rsidRPr="004F13F7">
        <w:rPr>
          <w:rFonts w:eastAsia="Times New Roman"/>
          <w:color w:val="000000"/>
          <w:kern w:val="0"/>
          <w:sz w:val="20"/>
          <w:szCs w:val="20"/>
          <w:lang w:eastAsia="en-US"/>
          <w14:ligatures w14:val="none"/>
        </w:rPr>
        <w:t>, probe-based confocal laser endomicroscopy; PRISMA, Preferred Reporting Items for Systematic Reviews and Meta-Analyses.</w:t>
      </w:r>
    </w:p>
    <w:p w14:paraId="5BB90F1C" w14:textId="77777777" w:rsidR="00F35DB6" w:rsidRPr="004F13F7" w:rsidRDefault="00F35DB6"/>
    <w:sectPr w:rsidR="00F35DB6" w:rsidRPr="004F13F7" w:rsidSect="004F13F7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A9A11" w14:textId="77777777" w:rsidR="0095055A" w:rsidRDefault="0095055A" w:rsidP="004F13F7">
      <w:pPr>
        <w:spacing w:after="0" w:line="240" w:lineRule="auto"/>
      </w:pPr>
      <w:r>
        <w:separator/>
      </w:r>
    </w:p>
  </w:endnote>
  <w:endnote w:type="continuationSeparator" w:id="0">
    <w:p w14:paraId="7C1FC1B4" w14:textId="77777777" w:rsidR="0095055A" w:rsidRDefault="0095055A" w:rsidP="004F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01683" w14:textId="77777777" w:rsidR="0095055A" w:rsidRDefault="0095055A" w:rsidP="004F13F7">
      <w:pPr>
        <w:spacing w:after="0" w:line="240" w:lineRule="auto"/>
      </w:pPr>
      <w:r>
        <w:separator/>
      </w:r>
    </w:p>
  </w:footnote>
  <w:footnote w:type="continuationSeparator" w:id="0">
    <w:p w14:paraId="6D9546FA" w14:textId="77777777" w:rsidR="0095055A" w:rsidRDefault="0095055A" w:rsidP="004F13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F42"/>
    <w:rsid w:val="00334C03"/>
    <w:rsid w:val="004638D7"/>
    <w:rsid w:val="004F13F7"/>
    <w:rsid w:val="004F4B29"/>
    <w:rsid w:val="00844F42"/>
    <w:rsid w:val="0095055A"/>
    <w:rsid w:val="00CA47A4"/>
    <w:rsid w:val="00D510BC"/>
    <w:rsid w:val="00D62B6E"/>
    <w:rsid w:val="00D77103"/>
    <w:rsid w:val="00D9041D"/>
    <w:rsid w:val="00F3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3F61D8"/>
  <w15:chartTrackingRefBased/>
  <w15:docId w15:val="{857FC78A-0E03-4043-A2B4-B9C58F80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10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844F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F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F42"/>
    <w:pPr>
      <w:keepNext/>
      <w:keepLines/>
      <w:spacing w:before="80" w:after="40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F42"/>
    <w:pPr>
      <w:keepNext/>
      <w:keepLines/>
      <w:spacing w:before="80" w:after="40"/>
      <w:outlineLvl w:val="4"/>
    </w:pPr>
    <w:rPr>
      <w:rFonts w:asciiTheme="minorHAnsi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F42"/>
    <w:pPr>
      <w:keepNext/>
      <w:keepLines/>
      <w:spacing w:before="40" w:after="0"/>
      <w:outlineLvl w:val="5"/>
    </w:pPr>
    <w:rPr>
      <w:rFonts w:asciiTheme="minorHAnsi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F42"/>
    <w:pPr>
      <w:keepNext/>
      <w:keepLines/>
      <w:spacing w:before="40" w:after="0"/>
      <w:outlineLvl w:val="6"/>
    </w:pPr>
    <w:rPr>
      <w:rFonts w:asciiTheme="minorHAnsi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F42"/>
    <w:pPr>
      <w:keepNext/>
      <w:keepLines/>
      <w:spacing w:after="0"/>
      <w:outlineLvl w:val="7"/>
    </w:pPr>
    <w:rPr>
      <w:rFonts w:asciiTheme="minorHAnsi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F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44F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44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44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44F42"/>
    <w:rPr>
      <w:rFonts w:asciiTheme="minorHAnsi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44F42"/>
    <w:rPr>
      <w:rFonts w:asciiTheme="minorHAnsi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844F42"/>
    <w:rPr>
      <w:rFonts w:asciiTheme="minorHAnsi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44F42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44F42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44F4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44F4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44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F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44F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4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44F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4F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4F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4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44F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44F4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F13F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F13F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F13F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F13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839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4</cp:revision>
  <dcterms:created xsi:type="dcterms:W3CDTF">2026-10-29T07:10:00Z</dcterms:created>
  <dcterms:modified xsi:type="dcterms:W3CDTF">2026-10-29T07:50:00Z</dcterms:modified>
</cp:coreProperties>
</file>