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7F" w:rsidRDefault="0007147F" w:rsidP="0007147F">
      <w:pPr>
        <w:jc w:val="center"/>
        <w:rPr>
          <w:rStyle w:val="apple-converted-space"/>
          <w:rFonts w:ascii="Times New Roman" w:hAnsi="Times New Roman"/>
          <w:color w:val="333333"/>
        </w:rPr>
      </w:pPr>
      <w:r>
        <w:rPr>
          <w:rFonts w:ascii="Times New Roman" w:hAnsi="Times New Roman"/>
          <w:b/>
          <w:bCs/>
        </w:rPr>
        <w:t>Table S2.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color w:val="333333"/>
        </w:rPr>
        <w:t>enriched KEGG pathways</w:t>
      </w:r>
      <w:r>
        <w:rPr>
          <w:rStyle w:val="apple-converted-space"/>
          <w:rFonts w:ascii="Times New Roman" w:hAnsi="Times New Roman"/>
          <w:color w:val="333333"/>
        </w:rPr>
        <w:t> in Fuzi and Baishao combination.</w:t>
      </w:r>
    </w:p>
    <w:tbl>
      <w:tblPr>
        <w:tblStyle w:val="TableGrid"/>
        <w:tblW w:w="0" w:type="auto"/>
        <w:tblInd w:w="-108" w:type="dxa"/>
        <w:tblLook w:val="04A0"/>
      </w:tblPr>
      <w:tblGrid>
        <w:gridCol w:w="4261"/>
        <w:gridCol w:w="4261"/>
      </w:tblGrid>
      <w:tr w:rsidR="0007147F" w:rsidTr="00002648">
        <w:trPr>
          <w:trHeight w:val="544"/>
        </w:trPr>
        <w:tc>
          <w:tcPr>
            <w:tcW w:w="8522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07147F" w:rsidRDefault="0007147F" w:rsidP="00002648">
            <w:pPr>
              <w:jc w:val="center"/>
              <w:rPr>
                <w:rStyle w:val="apple-converted-space"/>
                <w:b/>
                <w:bCs/>
                <w:color w:val="333333"/>
              </w:rPr>
            </w:pPr>
            <w:r>
              <w:rPr>
                <w:b/>
                <w:bCs/>
                <w:color w:val="000000"/>
              </w:rPr>
              <w:t>Fuzi and Baishao</w:t>
            </w:r>
          </w:p>
        </w:tc>
      </w:tr>
      <w:tr w:rsidR="0007147F" w:rsidTr="00002648">
        <w:tc>
          <w:tcPr>
            <w:tcW w:w="4261" w:type="dxa"/>
            <w:tcBorders>
              <w:left w:val="nil"/>
              <w:bottom w:val="nil"/>
              <w:right w:val="nil"/>
            </w:tcBorders>
            <w:vAlign w:val="center"/>
          </w:tcPr>
          <w:p w:rsidR="0007147F" w:rsidRDefault="0007147F" w:rsidP="00002648">
            <w:pPr>
              <w:spacing w:line="360" w:lineRule="auto"/>
              <w:jc w:val="center"/>
              <w:rPr>
                <w:rStyle w:val="apple-converted-space"/>
                <w:color w:val="333333"/>
              </w:rPr>
            </w:pPr>
            <w:r>
              <w:rPr>
                <w:color w:val="000000"/>
              </w:rPr>
              <w:t>IL-17 signaling pathway</w:t>
            </w:r>
          </w:p>
        </w:tc>
        <w:tc>
          <w:tcPr>
            <w:tcW w:w="4261" w:type="dxa"/>
            <w:tcBorders>
              <w:left w:val="nil"/>
              <w:bottom w:val="nil"/>
              <w:right w:val="nil"/>
            </w:tcBorders>
            <w:vAlign w:val="center"/>
          </w:tcPr>
          <w:p w:rsidR="0007147F" w:rsidRDefault="0007147F" w:rsidP="00002648">
            <w:pPr>
              <w:spacing w:line="360" w:lineRule="auto"/>
              <w:jc w:val="center"/>
              <w:rPr>
                <w:rStyle w:val="apple-converted-space"/>
                <w:color w:val="333333"/>
              </w:rPr>
            </w:pPr>
            <w:r>
              <w:rPr>
                <w:color w:val="000000"/>
              </w:rPr>
              <w:t>B cell receptor signaling pathway</w:t>
            </w:r>
          </w:p>
        </w:tc>
      </w:tr>
      <w:tr w:rsidR="0007147F" w:rsidTr="00002648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47F" w:rsidRDefault="0007147F" w:rsidP="00002648">
            <w:pPr>
              <w:spacing w:line="360" w:lineRule="auto"/>
              <w:jc w:val="center"/>
              <w:rPr>
                <w:rStyle w:val="apple-converted-space"/>
                <w:color w:val="333333"/>
              </w:rPr>
            </w:pPr>
            <w:r>
              <w:rPr>
                <w:color w:val="000000"/>
              </w:rPr>
              <w:t>Toll-like receptor signaling pathway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47F" w:rsidRDefault="0007147F" w:rsidP="00002648">
            <w:pPr>
              <w:spacing w:line="360" w:lineRule="auto"/>
              <w:jc w:val="center"/>
              <w:rPr>
                <w:rStyle w:val="apple-converted-space"/>
                <w:color w:val="333333"/>
              </w:rPr>
            </w:pPr>
            <w:r>
              <w:rPr>
                <w:color w:val="000000"/>
              </w:rPr>
              <w:t>ErbB signaling pathway</w:t>
            </w:r>
          </w:p>
        </w:tc>
      </w:tr>
      <w:tr w:rsidR="0007147F" w:rsidTr="00002648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47F" w:rsidRDefault="0007147F" w:rsidP="00002648">
            <w:pPr>
              <w:spacing w:line="360" w:lineRule="auto"/>
              <w:jc w:val="center"/>
              <w:rPr>
                <w:rStyle w:val="apple-converted-space"/>
                <w:color w:val="333333"/>
              </w:rPr>
            </w:pPr>
            <w:r>
              <w:rPr>
                <w:color w:val="000000"/>
              </w:rPr>
              <w:t>Th17 cell differentiation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47F" w:rsidRDefault="0007147F" w:rsidP="00002648">
            <w:pPr>
              <w:spacing w:line="360" w:lineRule="auto"/>
              <w:jc w:val="center"/>
              <w:rPr>
                <w:rStyle w:val="apple-converted-space"/>
                <w:color w:val="333333"/>
              </w:rPr>
            </w:pPr>
            <w:r>
              <w:rPr>
                <w:color w:val="000000"/>
              </w:rPr>
              <w:t>Growth hormone synthesis, secretion and action</w:t>
            </w:r>
          </w:p>
        </w:tc>
      </w:tr>
      <w:tr w:rsidR="0007147F" w:rsidTr="00002648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47F" w:rsidRDefault="0007147F" w:rsidP="00002648">
            <w:pPr>
              <w:spacing w:line="360" w:lineRule="auto"/>
              <w:jc w:val="center"/>
              <w:rPr>
                <w:rStyle w:val="apple-converted-space"/>
                <w:color w:val="333333"/>
              </w:rPr>
            </w:pPr>
            <w:r>
              <w:rPr>
                <w:color w:val="000000"/>
              </w:rPr>
              <w:t>Osteoclast differentiation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47F" w:rsidRDefault="0007147F" w:rsidP="00002648">
            <w:pPr>
              <w:spacing w:line="360" w:lineRule="auto"/>
              <w:jc w:val="center"/>
              <w:rPr>
                <w:rStyle w:val="apple-converted-space"/>
                <w:color w:val="333333"/>
              </w:rPr>
            </w:pPr>
            <w:r>
              <w:rPr>
                <w:color w:val="000000"/>
              </w:rPr>
              <w:t>Thyroid hormone signaling pathway</w:t>
            </w:r>
          </w:p>
        </w:tc>
      </w:tr>
      <w:tr w:rsidR="0007147F" w:rsidTr="00002648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47F" w:rsidRDefault="0007147F" w:rsidP="00002648">
            <w:pPr>
              <w:spacing w:line="360" w:lineRule="auto"/>
              <w:jc w:val="center"/>
              <w:rPr>
                <w:rStyle w:val="apple-converted-space"/>
                <w:color w:val="333333"/>
              </w:rPr>
            </w:pPr>
            <w:r>
              <w:rPr>
                <w:color w:val="000000"/>
              </w:rPr>
              <w:t>Linoleic acid metabolism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47F" w:rsidRDefault="0007147F" w:rsidP="00002648">
            <w:pPr>
              <w:spacing w:line="360" w:lineRule="auto"/>
              <w:jc w:val="center"/>
              <w:rPr>
                <w:rStyle w:val="apple-converted-space"/>
                <w:color w:val="333333"/>
              </w:rPr>
            </w:pPr>
            <w:r>
              <w:rPr>
                <w:color w:val="000000"/>
              </w:rPr>
              <w:t>GnRH signaling pathway</w:t>
            </w:r>
          </w:p>
        </w:tc>
      </w:tr>
      <w:tr w:rsidR="0007147F" w:rsidTr="00002648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47F" w:rsidRDefault="0007147F" w:rsidP="00002648">
            <w:pPr>
              <w:spacing w:line="360" w:lineRule="auto"/>
              <w:jc w:val="center"/>
              <w:rPr>
                <w:rStyle w:val="apple-converted-space"/>
                <w:color w:val="333333"/>
              </w:rPr>
            </w:pPr>
            <w:r>
              <w:rPr>
                <w:color w:val="000000"/>
              </w:rPr>
              <w:t>Steroid hormone biosynthesis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47F" w:rsidRDefault="0007147F" w:rsidP="00002648">
            <w:pPr>
              <w:spacing w:line="360" w:lineRule="auto"/>
              <w:jc w:val="center"/>
              <w:rPr>
                <w:rStyle w:val="apple-converted-space"/>
                <w:color w:val="333333"/>
              </w:rPr>
            </w:pPr>
            <w:r>
              <w:rPr>
                <w:color w:val="000000"/>
              </w:rPr>
              <w:t>VEGF signaling pathway</w:t>
            </w:r>
          </w:p>
        </w:tc>
      </w:tr>
      <w:tr w:rsidR="0007147F" w:rsidTr="00002648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47F" w:rsidRDefault="0007147F" w:rsidP="00002648">
            <w:pPr>
              <w:spacing w:line="360" w:lineRule="auto"/>
              <w:jc w:val="center"/>
              <w:rPr>
                <w:rStyle w:val="apple-converted-space"/>
                <w:color w:val="333333"/>
              </w:rPr>
            </w:pPr>
            <w:r>
              <w:rPr>
                <w:color w:val="000000"/>
              </w:rPr>
              <w:t>TNF signaling pathway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47F" w:rsidRDefault="0007147F" w:rsidP="00002648">
            <w:pPr>
              <w:spacing w:line="360" w:lineRule="auto"/>
              <w:jc w:val="center"/>
              <w:rPr>
                <w:rStyle w:val="apple-converted-space"/>
                <w:color w:val="333333"/>
              </w:rPr>
            </w:pPr>
            <w:r>
              <w:rPr>
                <w:color w:val="000000"/>
              </w:rPr>
              <w:t>NF-kappa B signaling pathway</w:t>
            </w:r>
          </w:p>
        </w:tc>
      </w:tr>
      <w:tr w:rsidR="0007147F" w:rsidTr="00002648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47F" w:rsidRDefault="0007147F" w:rsidP="00002648">
            <w:pPr>
              <w:spacing w:line="360" w:lineRule="auto"/>
              <w:jc w:val="center"/>
              <w:rPr>
                <w:rStyle w:val="apple-converted-space"/>
                <w:color w:val="333333"/>
              </w:rPr>
            </w:pPr>
            <w:r>
              <w:rPr>
                <w:color w:val="000000"/>
              </w:rPr>
              <w:t>Arachidonic acid metabolism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47F" w:rsidRDefault="0007147F" w:rsidP="00002648">
            <w:pPr>
              <w:spacing w:line="360" w:lineRule="auto"/>
              <w:jc w:val="center"/>
              <w:rPr>
                <w:rStyle w:val="apple-converted-space"/>
                <w:color w:val="333333"/>
              </w:rPr>
            </w:pPr>
            <w:r>
              <w:rPr>
                <w:color w:val="000000"/>
              </w:rPr>
              <w:t>Retinol metabolism</w:t>
            </w:r>
          </w:p>
        </w:tc>
      </w:tr>
      <w:tr w:rsidR="0007147F" w:rsidTr="00002648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47F" w:rsidRDefault="0007147F" w:rsidP="00002648">
            <w:pPr>
              <w:spacing w:line="360" w:lineRule="auto"/>
              <w:jc w:val="center"/>
              <w:rPr>
                <w:rStyle w:val="apple-converted-space"/>
                <w:color w:val="333333"/>
              </w:rPr>
            </w:pPr>
            <w:r>
              <w:rPr>
                <w:color w:val="000000"/>
              </w:rPr>
              <w:t>C-type lectin receptor signaling pathway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47F" w:rsidRDefault="0007147F" w:rsidP="00002648">
            <w:pPr>
              <w:spacing w:line="360" w:lineRule="auto"/>
              <w:jc w:val="center"/>
              <w:rPr>
                <w:rStyle w:val="apple-converted-space"/>
                <w:color w:val="333333"/>
              </w:rPr>
            </w:pPr>
            <w:r>
              <w:rPr>
                <w:color w:val="000000"/>
              </w:rPr>
              <w:t>Caffeine metabolism</w:t>
            </w:r>
          </w:p>
        </w:tc>
      </w:tr>
      <w:tr w:rsidR="0007147F" w:rsidTr="00002648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47F" w:rsidRDefault="0007147F" w:rsidP="00002648">
            <w:pPr>
              <w:spacing w:line="360" w:lineRule="auto"/>
              <w:jc w:val="center"/>
              <w:rPr>
                <w:rStyle w:val="apple-converted-space"/>
                <w:color w:val="333333"/>
              </w:rPr>
            </w:pPr>
            <w:r>
              <w:rPr>
                <w:color w:val="000000"/>
              </w:rPr>
              <w:t>Apoptosis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47F" w:rsidRDefault="0007147F" w:rsidP="00002648">
            <w:pPr>
              <w:spacing w:line="360" w:lineRule="auto"/>
              <w:jc w:val="center"/>
              <w:rPr>
                <w:rStyle w:val="apple-converted-space"/>
                <w:color w:val="333333"/>
              </w:rPr>
            </w:pPr>
            <w:r>
              <w:rPr>
                <w:color w:val="000000"/>
              </w:rPr>
              <w:t>Parathyroid hormone synthesis, secretion and action</w:t>
            </w:r>
          </w:p>
        </w:tc>
      </w:tr>
      <w:tr w:rsidR="0007147F" w:rsidTr="00002648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47F" w:rsidRDefault="0007147F" w:rsidP="00002648">
            <w:pPr>
              <w:spacing w:line="360" w:lineRule="auto"/>
              <w:jc w:val="center"/>
              <w:rPr>
                <w:rStyle w:val="apple-converted-space"/>
                <w:color w:val="333333"/>
              </w:rPr>
            </w:pPr>
            <w:r>
              <w:rPr>
                <w:color w:val="000000"/>
              </w:rPr>
              <w:t>Serotonergic synapse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47F" w:rsidRDefault="0007147F" w:rsidP="00002648">
            <w:pPr>
              <w:spacing w:line="360" w:lineRule="auto"/>
              <w:jc w:val="center"/>
              <w:rPr>
                <w:rStyle w:val="apple-converted-space"/>
                <w:color w:val="333333"/>
              </w:rPr>
            </w:pPr>
            <w:r>
              <w:rPr>
                <w:color w:val="000000"/>
              </w:rPr>
              <w:t>ABC transporters</w:t>
            </w:r>
          </w:p>
        </w:tc>
      </w:tr>
      <w:tr w:rsidR="0007147F" w:rsidTr="00002648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47F" w:rsidRDefault="0007147F" w:rsidP="00002648">
            <w:pPr>
              <w:spacing w:line="360" w:lineRule="auto"/>
              <w:jc w:val="center"/>
              <w:rPr>
                <w:rStyle w:val="apple-converted-space"/>
                <w:color w:val="333333"/>
              </w:rPr>
            </w:pPr>
            <w:r>
              <w:rPr>
                <w:color w:val="000000"/>
              </w:rPr>
              <w:t>NOD-like receptor signaling pathway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47F" w:rsidRDefault="0007147F" w:rsidP="00002648">
            <w:pPr>
              <w:spacing w:line="360" w:lineRule="auto"/>
              <w:jc w:val="center"/>
              <w:rPr>
                <w:rStyle w:val="apple-converted-space"/>
                <w:color w:val="333333"/>
              </w:rPr>
            </w:pPr>
            <w:r>
              <w:rPr>
                <w:color w:val="000000"/>
              </w:rPr>
              <w:t>Prolactin signaling pathway</w:t>
            </w:r>
          </w:p>
        </w:tc>
      </w:tr>
      <w:tr w:rsidR="0007147F" w:rsidTr="00002648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47F" w:rsidRDefault="0007147F" w:rsidP="00002648">
            <w:pPr>
              <w:spacing w:line="360" w:lineRule="auto"/>
              <w:jc w:val="center"/>
              <w:rPr>
                <w:rStyle w:val="apple-converted-space"/>
                <w:color w:val="333333"/>
              </w:rPr>
            </w:pPr>
            <w:r>
              <w:rPr>
                <w:color w:val="000000"/>
              </w:rPr>
              <w:t>Drug metabolism - cytochrome P450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47F" w:rsidRDefault="0007147F" w:rsidP="00002648">
            <w:pPr>
              <w:spacing w:line="360" w:lineRule="auto"/>
              <w:jc w:val="center"/>
              <w:rPr>
                <w:rStyle w:val="apple-converted-space"/>
                <w:color w:val="333333"/>
              </w:rPr>
            </w:pPr>
            <w:r>
              <w:rPr>
                <w:color w:val="000000"/>
              </w:rPr>
              <w:t>Drug metabolism - other enzymes</w:t>
            </w:r>
          </w:p>
        </w:tc>
      </w:tr>
      <w:tr w:rsidR="0007147F" w:rsidTr="00002648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47F" w:rsidRDefault="0007147F" w:rsidP="00002648">
            <w:pPr>
              <w:spacing w:line="360" w:lineRule="auto"/>
              <w:jc w:val="center"/>
              <w:rPr>
                <w:rStyle w:val="apple-converted-space"/>
                <w:color w:val="333333"/>
              </w:rPr>
            </w:pPr>
            <w:r>
              <w:rPr>
                <w:color w:val="000000"/>
              </w:rPr>
              <w:t>Metabolism of xenobiotics by cytochrome P450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47F" w:rsidRDefault="0007147F" w:rsidP="00002648">
            <w:pPr>
              <w:spacing w:line="360" w:lineRule="auto"/>
              <w:jc w:val="center"/>
              <w:rPr>
                <w:rStyle w:val="apple-converted-space"/>
                <w:color w:val="333333"/>
              </w:rPr>
            </w:pPr>
            <w:r>
              <w:rPr>
                <w:color w:val="000000"/>
              </w:rPr>
              <w:t>PPAR signaling pathway</w:t>
            </w:r>
          </w:p>
        </w:tc>
      </w:tr>
      <w:tr w:rsidR="0007147F" w:rsidTr="00002648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47F" w:rsidRDefault="0007147F" w:rsidP="00002648">
            <w:pPr>
              <w:spacing w:line="360" w:lineRule="auto"/>
              <w:jc w:val="center"/>
              <w:rPr>
                <w:rStyle w:val="apple-converted-space"/>
                <w:color w:val="333333"/>
              </w:rPr>
            </w:pPr>
            <w:r>
              <w:rPr>
                <w:color w:val="000000"/>
              </w:rPr>
              <w:t>Endocrine resistance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47F" w:rsidRDefault="0007147F" w:rsidP="00002648">
            <w:pPr>
              <w:spacing w:line="360" w:lineRule="auto"/>
              <w:jc w:val="center"/>
              <w:rPr>
                <w:rStyle w:val="apple-converted-space"/>
                <w:color w:val="333333"/>
              </w:rPr>
            </w:pPr>
            <w:r>
              <w:rPr>
                <w:color w:val="000000"/>
              </w:rPr>
              <w:t>mTOR signaling pathway</w:t>
            </w:r>
          </w:p>
        </w:tc>
      </w:tr>
      <w:tr w:rsidR="0007147F" w:rsidTr="00002648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47F" w:rsidRDefault="0007147F" w:rsidP="00002648">
            <w:pPr>
              <w:spacing w:line="360" w:lineRule="auto"/>
              <w:jc w:val="center"/>
              <w:rPr>
                <w:rStyle w:val="apple-converted-space"/>
                <w:color w:val="333333"/>
              </w:rPr>
            </w:pPr>
            <w:r>
              <w:rPr>
                <w:color w:val="000000"/>
              </w:rPr>
              <w:t>T cell receptor signaling pathway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47F" w:rsidRDefault="0007147F" w:rsidP="00002648">
            <w:pPr>
              <w:spacing w:line="360" w:lineRule="auto"/>
              <w:jc w:val="center"/>
              <w:rPr>
                <w:rStyle w:val="apple-converted-space"/>
                <w:color w:val="333333"/>
              </w:rPr>
            </w:pPr>
            <w:r>
              <w:rPr>
                <w:color w:val="000000"/>
              </w:rPr>
              <w:t>Peroxisome</w:t>
            </w:r>
          </w:p>
        </w:tc>
      </w:tr>
      <w:tr w:rsidR="0007147F" w:rsidTr="00002648"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147F" w:rsidRDefault="0007147F" w:rsidP="00002648">
            <w:pPr>
              <w:spacing w:line="360" w:lineRule="auto"/>
              <w:jc w:val="center"/>
              <w:rPr>
                <w:rStyle w:val="apple-converted-space"/>
                <w:color w:val="333333"/>
              </w:rPr>
            </w:pPr>
            <w:r>
              <w:rPr>
                <w:color w:val="000000"/>
              </w:rPr>
              <w:t>HIF-1 signaling pathway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147F" w:rsidRDefault="0007147F" w:rsidP="00002648">
            <w:pPr>
              <w:spacing w:line="360" w:lineRule="auto"/>
              <w:jc w:val="center"/>
              <w:rPr>
                <w:rStyle w:val="apple-converted-space"/>
                <w:color w:val="333333"/>
              </w:rPr>
            </w:pPr>
            <w:r>
              <w:rPr>
                <w:color w:val="000000"/>
              </w:rPr>
              <w:t>Vascular smooth muscle contraction</w:t>
            </w:r>
          </w:p>
        </w:tc>
      </w:tr>
    </w:tbl>
    <w:p w:rsidR="00E16E75" w:rsidRDefault="00E16E75"/>
    <w:sectPr w:rsidR="00E16E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characterSpacingControl w:val="doNotCompress"/>
  <w:compat>
    <w:useFELayout/>
  </w:compat>
  <w:rsids>
    <w:rsidRoot w:val="0007147F"/>
    <w:rsid w:val="0007147F"/>
    <w:rsid w:val="00E1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07147F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DefaultParagraphFont"/>
    <w:qFormat/>
    <w:rsid w:val="000714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2023-09-18T12:47:00Z</dcterms:created>
  <dcterms:modified xsi:type="dcterms:W3CDTF">2023-09-18T12:47:00Z</dcterms:modified>
</cp:coreProperties>
</file>