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C5C9" w14:textId="77777777" w:rsidR="00551670" w:rsidRPr="0086127D" w:rsidRDefault="00551670" w:rsidP="00551670">
      <w:pPr>
        <w:pStyle w:val="Heading1"/>
      </w:pPr>
    </w:p>
    <w:p w14:paraId="5D3495D8" w14:textId="77777777" w:rsidR="00551670" w:rsidRPr="0086127D" w:rsidRDefault="00551670" w:rsidP="00551670">
      <w:pPr>
        <w:spacing w:afterLines="120" w:after="288" w:line="240" w:lineRule="auto"/>
        <w:rPr>
          <w:rFonts w:ascii="Times New Roman" w:eastAsia="SimSun" w:hAnsi="Times New Roman" w:cs="Times New Roman"/>
          <w:b/>
          <w:bCs/>
          <w:kern w:val="0"/>
          <w:sz w:val="22"/>
          <w:szCs w:val="22"/>
          <w14:ligatures w14:val="none"/>
        </w:rPr>
      </w:pPr>
      <w:r w:rsidRPr="0086127D">
        <w:rPr>
          <w:rFonts w:ascii="Times New Roman" w:eastAsia="SimSun" w:hAnsi="Times New Roman" w:cs="Times New Roman"/>
          <w:b/>
          <w:bCs/>
          <w:noProof/>
          <w:kern w:val="0"/>
          <w:sz w:val="22"/>
          <w:szCs w:val="22"/>
          <w14:ligatures w14:val="none"/>
        </w:rPr>
        <w:drawing>
          <wp:inline distT="0" distB="0" distL="0" distR="0" wp14:anchorId="6102651D" wp14:editId="33EDED57">
            <wp:extent cx="5397500" cy="7084049"/>
            <wp:effectExtent l="0" t="0" r="0" b="3175"/>
            <wp:docPr id="652602877" name="Picture 9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02877" name="Picture 9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33" cy="71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DAA65" w14:textId="456579E7" w:rsidR="00B51ECF" w:rsidRDefault="00551670" w:rsidP="00551670">
      <w:r w:rsidRPr="0086127D">
        <w:rPr>
          <w:rStyle w:val="Heading2Char"/>
        </w:rPr>
        <w:lastRenderedPageBreak/>
        <w:t xml:space="preserve">Supplementary Fig. 1. Participant disposition. </w:t>
      </w:r>
      <w:r w:rsidRPr="0086127D">
        <w:rPr>
          <w:rStyle w:val="Heading2Char"/>
        </w:rPr>
        <w:br/>
      </w:r>
      <w:r w:rsidRPr="0086127D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HBsAg, hepatitis B surface antigen; TAF, tenofovir alafenamide; TDF, tenofovir disoproxil fumarate.</w:t>
      </w:r>
    </w:p>
    <w:sectPr w:rsidR="00B51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467F" w14:textId="77777777" w:rsidR="006216EA" w:rsidRDefault="006216EA" w:rsidP="00551670">
      <w:pPr>
        <w:spacing w:after="0" w:line="240" w:lineRule="auto"/>
      </w:pPr>
      <w:r>
        <w:separator/>
      </w:r>
    </w:p>
  </w:endnote>
  <w:endnote w:type="continuationSeparator" w:id="0">
    <w:p w14:paraId="080C76C9" w14:textId="77777777" w:rsidR="006216EA" w:rsidRDefault="006216EA" w:rsidP="0055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AE0A" w14:textId="77777777" w:rsidR="006216EA" w:rsidRDefault="006216EA" w:rsidP="00551670">
      <w:pPr>
        <w:spacing w:after="0" w:line="240" w:lineRule="auto"/>
      </w:pPr>
      <w:r>
        <w:separator/>
      </w:r>
    </w:p>
  </w:footnote>
  <w:footnote w:type="continuationSeparator" w:id="0">
    <w:p w14:paraId="6D076D5A" w14:textId="77777777" w:rsidR="006216EA" w:rsidRDefault="006216EA" w:rsidP="0055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CF"/>
    <w:rsid w:val="00551670"/>
    <w:rsid w:val="006216EA"/>
    <w:rsid w:val="008B45C0"/>
    <w:rsid w:val="00B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15834C-52AB-40E0-BFB3-F02CD70C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E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70"/>
  </w:style>
  <w:style w:type="paragraph" w:styleId="Footer">
    <w:name w:val="footer"/>
    <w:basedOn w:val="Normal"/>
    <w:link w:val="FooterChar"/>
    <w:uiPriority w:val="99"/>
    <w:unhideWhenUsed/>
    <w:rsid w:val="005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2026-01-21T04:21:00Z</dcterms:created>
  <dcterms:modified xsi:type="dcterms:W3CDTF">2026-01-21T04:21:00Z</dcterms:modified>
</cp:coreProperties>
</file>