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2D" w:rsidRPr="00C86108" w:rsidRDefault="00DE442D" w:rsidP="00DE442D">
      <w:pPr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0" w:name="_Toc65661293"/>
      <w:r>
        <w:rPr>
          <w:rFonts w:ascii="Times New Roman" w:hAnsi="Times New Roman" w:cs="Times New Roman"/>
          <w:b/>
          <w:sz w:val="20"/>
          <w:szCs w:val="20"/>
        </w:rPr>
        <w:t>Supplementary</w:t>
      </w:r>
      <w:r w:rsidRPr="00C86108">
        <w:rPr>
          <w:rFonts w:ascii="Times New Roman" w:hAnsi="Times New Roman" w:cs="Times New Roman"/>
          <w:b/>
          <w:sz w:val="20"/>
          <w:szCs w:val="20"/>
        </w:rPr>
        <w:t xml:space="preserve"> Table 2. Diagnosis </w:t>
      </w:r>
      <w:r>
        <w:rPr>
          <w:rFonts w:ascii="Times New Roman" w:hAnsi="Times New Roman" w:cs="Times New Roman"/>
          <w:b/>
          <w:sz w:val="20"/>
          <w:szCs w:val="20"/>
        </w:rPr>
        <w:t>of</w:t>
      </w:r>
      <w:r w:rsidRPr="00C86108">
        <w:rPr>
          <w:rFonts w:ascii="Times New Roman" w:hAnsi="Times New Roman" w:cs="Times New Roman"/>
          <w:b/>
          <w:sz w:val="20"/>
          <w:szCs w:val="20"/>
        </w:rPr>
        <w:t xml:space="preserve"> baseline type 2 diabetes, hypertension, and dyslipidemia in </w:t>
      </w:r>
      <w:r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Pr="00C86108">
        <w:rPr>
          <w:rFonts w:ascii="Times New Roman" w:hAnsi="Times New Roman" w:cs="Times New Roman"/>
          <w:b/>
          <w:sz w:val="20"/>
          <w:szCs w:val="20"/>
        </w:rPr>
        <w:t>UK Biobank study</w:t>
      </w:r>
      <w:bookmarkEnd w:id="0"/>
    </w:p>
    <w:tbl>
      <w:tblPr>
        <w:tblStyle w:val="PlainTable2"/>
        <w:tblW w:w="0" w:type="auto"/>
        <w:tblLook w:val="04A0"/>
      </w:tblPr>
      <w:tblGrid>
        <w:gridCol w:w="1896"/>
        <w:gridCol w:w="2040"/>
        <w:gridCol w:w="1794"/>
        <w:gridCol w:w="1339"/>
      </w:tblGrid>
      <w:tr w:rsidR="00DE442D" w:rsidRPr="00C86108" w:rsidTr="00270224">
        <w:trPr>
          <w:cnfStyle w:val="100000000000"/>
        </w:trPr>
        <w:tc>
          <w:tcPr>
            <w:cnfStyle w:val="001000000000"/>
            <w:tcW w:w="0" w:type="auto"/>
          </w:tcPr>
          <w:p w:rsidR="00DE442D" w:rsidRPr="00C86108" w:rsidRDefault="00DE442D" w:rsidP="00270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E442D" w:rsidRPr="00C86108" w:rsidRDefault="00DE442D" w:rsidP="00270224">
            <w:pPr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Type 2 diabetes</w:t>
            </w:r>
          </w:p>
        </w:tc>
        <w:tc>
          <w:tcPr>
            <w:tcW w:w="0" w:type="auto"/>
          </w:tcPr>
          <w:p w:rsidR="00DE442D" w:rsidRPr="00C86108" w:rsidRDefault="00DE442D" w:rsidP="00270224">
            <w:pPr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0" w:type="auto"/>
          </w:tcPr>
          <w:p w:rsidR="00DE442D" w:rsidRPr="00C86108" w:rsidRDefault="00DE442D" w:rsidP="00270224">
            <w:pPr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Dyslipidemia</w:t>
            </w:r>
          </w:p>
        </w:tc>
      </w:tr>
      <w:tr w:rsidR="00DE442D" w:rsidRPr="00C86108" w:rsidTr="00270224">
        <w:trPr>
          <w:cnfStyle w:val="000000100000"/>
        </w:trPr>
        <w:tc>
          <w:tcPr>
            <w:cnfStyle w:val="001000000000"/>
            <w:tcW w:w="0" w:type="auto"/>
          </w:tcPr>
          <w:p w:rsidR="00DE442D" w:rsidRPr="00A74CC4" w:rsidRDefault="00DE442D" w:rsidP="0027022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C1622">
              <w:rPr>
                <w:rFonts w:ascii="Times New Roman" w:hAnsi="Times New Roman" w:cs="Times New Roman"/>
                <w:sz w:val="20"/>
                <w:szCs w:val="20"/>
              </w:rPr>
              <w:t>Baseline biomarker</w:t>
            </w:r>
          </w:p>
        </w:tc>
        <w:tc>
          <w:tcPr>
            <w:tcW w:w="0" w:type="auto"/>
          </w:tcPr>
          <w:p w:rsidR="00DE442D" w:rsidRPr="00C86108" w:rsidRDefault="00DE442D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HbA1c &gt;47 mmol/mol</w:t>
            </w:r>
          </w:p>
        </w:tc>
        <w:tc>
          <w:tcPr>
            <w:tcW w:w="0" w:type="auto"/>
          </w:tcPr>
          <w:p w:rsidR="00DE442D" w:rsidRPr="00C86108" w:rsidRDefault="00DE442D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DE442D" w:rsidRPr="00C86108" w:rsidRDefault="00DE442D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DE442D" w:rsidRPr="00C86108" w:rsidTr="00270224">
        <w:tc>
          <w:tcPr>
            <w:cnfStyle w:val="001000000000"/>
            <w:tcW w:w="0" w:type="auto"/>
          </w:tcPr>
          <w:p w:rsidR="00DE442D" w:rsidRPr="00A74CC4" w:rsidRDefault="00DE442D" w:rsidP="0027022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C1622">
              <w:rPr>
                <w:rFonts w:ascii="Times New Roman" w:hAnsi="Times New Roman" w:cs="Times New Roman"/>
                <w:sz w:val="20"/>
                <w:szCs w:val="20"/>
              </w:rPr>
              <w:t>Self-report code</w:t>
            </w:r>
          </w:p>
        </w:tc>
        <w:tc>
          <w:tcPr>
            <w:tcW w:w="0" w:type="auto"/>
          </w:tcPr>
          <w:p w:rsidR="00DE442D" w:rsidRPr="00C86108" w:rsidRDefault="00DE442D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0" w:type="auto"/>
          </w:tcPr>
          <w:p w:rsidR="00DE442D" w:rsidRPr="00C86108" w:rsidRDefault="00DE442D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0" w:type="auto"/>
          </w:tcPr>
          <w:p w:rsidR="00DE442D" w:rsidRPr="00C86108" w:rsidRDefault="00DE442D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DE442D" w:rsidRPr="00C86108" w:rsidTr="00270224">
        <w:trPr>
          <w:cnfStyle w:val="000000100000"/>
        </w:trPr>
        <w:tc>
          <w:tcPr>
            <w:cnfStyle w:val="001000000000"/>
            <w:tcW w:w="0" w:type="auto"/>
          </w:tcPr>
          <w:p w:rsidR="00DE442D" w:rsidRPr="00A74CC4" w:rsidRDefault="00DE442D" w:rsidP="0027022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C1622">
              <w:rPr>
                <w:rFonts w:ascii="Times New Roman" w:hAnsi="Times New Roman" w:cs="Times New Roman"/>
                <w:sz w:val="20"/>
                <w:szCs w:val="20"/>
              </w:rPr>
              <w:t>Health record</w:t>
            </w:r>
          </w:p>
        </w:tc>
        <w:tc>
          <w:tcPr>
            <w:tcW w:w="0" w:type="auto"/>
          </w:tcPr>
          <w:p w:rsidR="00DE442D" w:rsidRPr="00C86108" w:rsidRDefault="00DE442D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ICD10:E11.0-E11.9</w:t>
            </w:r>
          </w:p>
          <w:p w:rsidR="00DE442D" w:rsidRPr="00C86108" w:rsidRDefault="00DE442D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ICD9: 250</w:t>
            </w:r>
          </w:p>
        </w:tc>
        <w:tc>
          <w:tcPr>
            <w:tcW w:w="0" w:type="auto"/>
          </w:tcPr>
          <w:p w:rsidR="00DE442D" w:rsidRPr="00C86108" w:rsidRDefault="00DE442D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ICD10:I10-15, O10</w:t>
            </w:r>
          </w:p>
          <w:p w:rsidR="00DE442D" w:rsidRPr="00C86108" w:rsidRDefault="00DE442D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ICD9: 401</w:t>
            </w:r>
          </w:p>
        </w:tc>
        <w:tc>
          <w:tcPr>
            <w:tcW w:w="0" w:type="auto"/>
          </w:tcPr>
          <w:p w:rsidR="00DE442D" w:rsidRPr="00C86108" w:rsidRDefault="00DE442D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ICD10:E78</w:t>
            </w:r>
          </w:p>
          <w:p w:rsidR="00DE442D" w:rsidRPr="00C86108" w:rsidRDefault="00DE442D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ICD9:272</w:t>
            </w:r>
          </w:p>
        </w:tc>
      </w:tr>
      <w:tr w:rsidR="00DE442D" w:rsidRPr="00C86108" w:rsidTr="00270224">
        <w:trPr>
          <w:trHeight w:val="279"/>
        </w:trPr>
        <w:tc>
          <w:tcPr>
            <w:cnfStyle w:val="001000000000"/>
            <w:tcW w:w="0" w:type="auto"/>
          </w:tcPr>
          <w:p w:rsidR="00DE442D" w:rsidRPr="00A74CC4" w:rsidRDefault="00DE442D" w:rsidP="0027022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C1622">
              <w:rPr>
                <w:rFonts w:ascii="Times New Roman" w:hAnsi="Times New Roman" w:cs="Times New Roman"/>
                <w:sz w:val="20"/>
                <w:szCs w:val="20"/>
              </w:rPr>
              <w:t>Regular medication</w:t>
            </w:r>
          </w:p>
        </w:tc>
        <w:tc>
          <w:tcPr>
            <w:tcW w:w="0" w:type="auto"/>
          </w:tcPr>
          <w:p w:rsidR="00DE442D" w:rsidRPr="00C86108" w:rsidRDefault="00DE442D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0" w:type="auto"/>
          </w:tcPr>
          <w:p w:rsidR="00DE442D" w:rsidRPr="00C86108" w:rsidRDefault="00DE442D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0" w:type="auto"/>
          </w:tcPr>
          <w:p w:rsidR="00DE442D" w:rsidRPr="00C86108" w:rsidRDefault="00DE442D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</w:tbl>
    <w:p w:rsidR="00FD52F3" w:rsidRDefault="00FD52F3"/>
    <w:sectPr w:rsidR="00FD52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DE442D"/>
    <w:rsid w:val="00DE442D"/>
    <w:rsid w:val="00FD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DE442D"/>
    <w:pPr>
      <w:spacing w:after="0" w:line="240" w:lineRule="auto"/>
    </w:pPr>
    <w:rPr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2022-11-06T07:37:00Z</dcterms:created>
  <dcterms:modified xsi:type="dcterms:W3CDTF">2022-11-06T07:37:00Z</dcterms:modified>
</cp:coreProperties>
</file>