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00" w:rsidRPr="00303FC7" w:rsidRDefault="00410600" w:rsidP="00410600">
      <w:pPr>
        <w:jc w:val="both"/>
        <w:rPr>
          <w:rFonts w:ascii="Times New Roman" w:hAnsi="Times New Roman" w:cs="Times New Roman"/>
        </w:rPr>
      </w:pPr>
    </w:p>
    <w:p w:rsidR="00410600" w:rsidRDefault="00410600" w:rsidP="00410600">
      <w:pPr>
        <w:jc w:val="both"/>
        <w:outlineLvl w:val="0"/>
        <w:rPr>
          <w:rFonts w:ascii="Times New Roman" w:hAnsi="Times New Roman" w:cs="Times New Roman"/>
          <w:b/>
        </w:rPr>
      </w:pPr>
      <w:bookmarkStart w:id="0" w:name="_Toc65661306"/>
      <w:r w:rsidRPr="00ED5AD6">
        <w:rPr>
          <w:rFonts w:ascii="Times New Roman" w:hAnsi="Times New Roman" w:cs="Times New Roman"/>
          <w:b/>
        </w:rPr>
        <w:t>Supplementary</w:t>
      </w:r>
      <w:r w:rsidRPr="00303FC7">
        <w:rPr>
          <w:rFonts w:ascii="Times New Roman" w:hAnsi="Times New Roman" w:cs="Times New Roman"/>
          <w:b/>
        </w:rPr>
        <w:t xml:space="preserve"> Fig</w:t>
      </w:r>
      <w:r>
        <w:rPr>
          <w:rFonts w:ascii="Times New Roman" w:hAnsi="Times New Roman" w:cs="Times New Roman"/>
          <w:b/>
        </w:rPr>
        <w:t>.</w:t>
      </w:r>
      <w:r w:rsidRPr="00303FC7">
        <w:rPr>
          <w:rFonts w:ascii="Times New Roman" w:hAnsi="Times New Roman" w:cs="Times New Roman"/>
          <w:b/>
        </w:rPr>
        <w:t xml:space="preserve"> 13. </w:t>
      </w:r>
      <w:r>
        <w:rPr>
          <w:rFonts w:ascii="Times New Roman" w:hAnsi="Times New Roman" w:cs="Times New Roman"/>
          <w:b/>
        </w:rPr>
        <w:t>A</w:t>
      </w:r>
      <w:r w:rsidRPr="00303FC7">
        <w:rPr>
          <w:rFonts w:ascii="Times New Roman" w:hAnsi="Times New Roman" w:cs="Times New Roman"/>
          <w:b/>
        </w:rPr>
        <w:t>ssociation of fatty liver disease, regardless of alcohol use, with hepatocellular carcinoma (HCC) among UK Biobank participants with different metabolic phenotypes.</w:t>
      </w:r>
      <w:bookmarkEnd w:id="0"/>
    </w:p>
    <w:p w:rsidR="00410600" w:rsidRPr="00303FC7" w:rsidRDefault="00410600" w:rsidP="00410600">
      <w:pPr>
        <w:jc w:val="both"/>
        <w:outlineLvl w:val="0"/>
        <w:rPr>
          <w:rFonts w:ascii="Times New Roman" w:hAnsi="Times New Roman" w:cs="Times New Roman"/>
          <w:b/>
        </w:rPr>
      </w:pPr>
    </w:p>
    <w:p w:rsidR="00410600" w:rsidRPr="00303FC7" w:rsidRDefault="00410600" w:rsidP="00410600">
      <w:pPr>
        <w:jc w:val="both"/>
        <w:rPr>
          <w:rFonts w:ascii="Times New Roman" w:hAnsi="Times New Roman" w:cs="Times New Roman"/>
        </w:rPr>
      </w:pPr>
    </w:p>
    <w:p w:rsidR="00410600" w:rsidRPr="00303FC7" w:rsidRDefault="00410600" w:rsidP="00410600">
      <w:pPr>
        <w:jc w:val="both"/>
        <w:rPr>
          <w:rFonts w:ascii="Times New Roman" w:hAnsi="Times New Roman" w:cs="Times New Roman"/>
        </w:rPr>
      </w:pPr>
      <w:r w:rsidRPr="00303FC7">
        <w:rPr>
          <w:rFonts w:ascii="Times New Roman" w:hAnsi="Times New Roman" w:cs="Times New Roman"/>
          <w:noProof/>
        </w:rPr>
        <w:drawing>
          <wp:inline distT="0" distB="0" distL="0" distR="0">
            <wp:extent cx="5274310" cy="1386205"/>
            <wp:effectExtent l="0" t="0" r="254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e S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91" w:rsidRDefault="00D14491"/>
    <w:sectPr w:rsidR="00D144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410600"/>
    <w:rsid w:val="00410600"/>
    <w:rsid w:val="00D1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2022-11-06T07:34:00Z</dcterms:created>
  <dcterms:modified xsi:type="dcterms:W3CDTF">2022-11-06T07:34:00Z</dcterms:modified>
</cp:coreProperties>
</file>