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78" w:rsidRDefault="00BD3478" w:rsidP="00BD3478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:rsidR="00BD3478" w:rsidRDefault="00BD3478" w:rsidP="00BD3478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</w:rPr>
        <w:t xml:space="preserve">Supplementary Table </w:t>
      </w:r>
      <w:r>
        <w:rPr>
          <w:rFonts w:ascii="Times New Roman" w:hAnsi="Times New Roman" w:hint="eastAsia"/>
          <w:b/>
          <w:kern w:val="2"/>
          <w:sz w:val="24"/>
          <w:lang w:eastAsia="zh-CN"/>
        </w:rPr>
        <w:t>4</w:t>
      </w:r>
      <w:r>
        <w:rPr>
          <w:rFonts w:ascii="Times New Roman" w:eastAsia="Calibri" w:hAnsi="Times New Roman" w:cs="Times New Roman" w:hint="eastAsia"/>
          <w:b/>
          <w:bCs/>
          <w:kern w:val="2"/>
          <w:sz w:val="24"/>
          <w:szCs w:val="24"/>
          <w:lang w:eastAsia="zh-CN"/>
        </w:rPr>
        <w:t>.</w:t>
      </w:r>
      <w:r>
        <w:rPr>
          <w:rFonts w:ascii="Times New Roman" w:hAnsi="Times New Roman"/>
          <w:b/>
          <w:kern w:val="2"/>
          <w:sz w:val="24"/>
        </w:rPr>
        <w:t xml:space="preserve"> Correlation between </w:t>
      </w:r>
      <w:r>
        <w:rPr>
          <w:rFonts w:ascii="Times New Roman" w:eastAsia="Calibri" w:hAnsi="Times New Roman" w:cs="Times New Roman" w:hint="eastAsia"/>
          <w:b/>
          <w:bCs/>
          <w:kern w:val="2"/>
          <w:sz w:val="24"/>
          <w:szCs w:val="24"/>
          <w:lang w:eastAsia="zh-CN"/>
        </w:rPr>
        <w:t>c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ircRNA</w:t>
      </w:r>
      <w:r>
        <w:rPr>
          <w:rFonts w:ascii="Times New Roman" w:hAnsi="Times New Roman"/>
          <w:b/>
          <w:kern w:val="2"/>
          <w:sz w:val="24"/>
        </w:rPr>
        <w:t xml:space="preserve"> and patients</w:t>
      </w:r>
      <w:r>
        <w:rPr>
          <w:rFonts w:ascii="Times New Roman" w:hAnsi="Times New Roman"/>
          <w:b/>
          <w:kern w:val="2"/>
          <w:sz w:val="24"/>
          <w:lang w:eastAsia="zh-CN"/>
        </w:rPr>
        <w:t>’</w:t>
      </w:r>
      <w:r>
        <w:rPr>
          <w:rFonts w:ascii="Times New Roman" w:hAnsi="Times New Roman"/>
          <w:b/>
          <w:kern w:val="2"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laboratory</w:t>
      </w:r>
      <w:r>
        <w:rPr>
          <w:rFonts w:ascii="Times New Roman" w:hAnsi="Times New Roman"/>
          <w:b/>
          <w:kern w:val="2"/>
          <w:sz w:val="24"/>
        </w:rPr>
        <w:t xml:space="preserve"> measurements</w:t>
      </w:r>
    </w:p>
    <w:tbl>
      <w:tblPr>
        <w:tblStyle w:val="GridTable22"/>
        <w:tblW w:w="8635" w:type="dxa"/>
        <w:tblLook w:val="04A0"/>
      </w:tblPr>
      <w:tblGrid>
        <w:gridCol w:w="4585"/>
        <w:gridCol w:w="1890"/>
        <w:gridCol w:w="2160"/>
      </w:tblGrid>
      <w:tr w:rsidR="00BD3478" w:rsidTr="005E3DED">
        <w:trPr>
          <w:cnfStyle w:val="100000000000"/>
          <w:trHeight w:val="80"/>
        </w:trPr>
        <w:tc>
          <w:tcPr>
            <w:cnfStyle w:val="001000000000"/>
            <w:tcW w:w="4585" w:type="dxa"/>
            <w:vMerge w:val="restart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Variables</w:t>
            </w:r>
          </w:p>
        </w:tc>
        <w:tc>
          <w:tcPr>
            <w:tcW w:w="4050" w:type="dxa"/>
            <w:gridSpan w:val="2"/>
          </w:tcPr>
          <w:p w:rsidR="00BD3478" w:rsidRDefault="00BD3478" w:rsidP="005E3DED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ircRNA value </w:t>
            </w:r>
          </w:p>
        </w:tc>
      </w:tr>
      <w:tr w:rsidR="00BD3478" w:rsidTr="005E3DED">
        <w:trPr>
          <w:trHeight w:val="287"/>
        </w:trPr>
        <w:tc>
          <w:tcPr>
            <w:cnfStyle w:val="001000000000"/>
            <w:tcW w:w="4585" w:type="dxa"/>
            <w:vMerge/>
            <w:shd w:val="clear" w:color="auto" w:fill="CCCCCC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CCCCCC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</w:p>
        </w:tc>
        <w:tc>
          <w:tcPr>
            <w:tcW w:w="2160" w:type="dxa"/>
            <w:shd w:val="clear" w:color="auto" w:fill="CCCCCC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-value</w:t>
            </w:r>
          </w:p>
        </w:tc>
      </w:tr>
      <w:tr w:rsidR="00BD3478" w:rsidTr="005E3DED">
        <w:trPr>
          <w:trHeight w:val="71"/>
        </w:trPr>
        <w:tc>
          <w:tcPr>
            <w:cnfStyle w:val="001000000000"/>
            <w:tcW w:w="4585" w:type="dxa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TLC (×109/L)</w:t>
            </w:r>
          </w:p>
        </w:tc>
        <w:tc>
          <w:tcPr>
            <w:tcW w:w="1890" w:type="dxa"/>
            <w:noWrap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.092</w:t>
            </w:r>
          </w:p>
        </w:tc>
        <w:tc>
          <w:tcPr>
            <w:tcW w:w="2160" w:type="dxa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0.631</w:t>
            </w:r>
          </w:p>
        </w:tc>
      </w:tr>
      <w:tr w:rsidR="00BD3478" w:rsidTr="005E3DED">
        <w:trPr>
          <w:trHeight w:val="89"/>
        </w:trPr>
        <w:tc>
          <w:tcPr>
            <w:cnfStyle w:val="001000000000"/>
            <w:tcW w:w="4585" w:type="dxa"/>
            <w:shd w:val="clear" w:color="auto" w:fill="CCCCCC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Hb (g/dL)</w:t>
            </w:r>
          </w:p>
        </w:tc>
        <w:tc>
          <w:tcPr>
            <w:tcW w:w="1890" w:type="dxa"/>
            <w:shd w:val="clear" w:color="auto" w:fill="CCCCCC"/>
            <w:noWrap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.012</w:t>
            </w:r>
          </w:p>
        </w:tc>
        <w:tc>
          <w:tcPr>
            <w:tcW w:w="2160" w:type="dxa"/>
            <w:shd w:val="clear" w:color="auto" w:fill="CCCCCC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0.948</w:t>
            </w:r>
          </w:p>
        </w:tc>
      </w:tr>
      <w:tr w:rsidR="00BD3478" w:rsidTr="005E3DED">
        <w:trPr>
          <w:trHeight w:val="107"/>
        </w:trPr>
        <w:tc>
          <w:tcPr>
            <w:cnfStyle w:val="001000000000"/>
            <w:tcW w:w="4585" w:type="dxa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Platelets (×10³/µL)</w:t>
            </w:r>
          </w:p>
        </w:tc>
        <w:tc>
          <w:tcPr>
            <w:tcW w:w="1890" w:type="dxa"/>
            <w:noWrap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-.042</w:t>
            </w:r>
          </w:p>
        </w:tc>
        <w:tc>
          <w:tcPr>
            <w:tcW w:w="2160" w:type="dxa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0.826</w:t>
            </w:r>
          </w:p>
        </w:tc>
      </w:tr>
      <w:tr w:rsidR="00BD3478" w:rsidTr="005E3DED">
        <w:trPr>
          <w:trHeight w:val="224"/>
        </w:trPr>
        <w:tc>
          <w:tcPr>
            <w:cnfStyle w:val="001000000000"/>
            <w:tcW w:w="4585" w:type="dxa"/>
            <w:shd w:val="clear" w:color="auto" w:fill="CCCCCC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Creatinine (mg/dL)</w:t>
            </w:r>
          </w:p>
        </w:tc>
        <w:tc>
          <w:tcPr>
            <w:tcW w:w="1890" w:type="dxa"/>
            <w:shd w:val="clear" w:color="auto" w:fill="CCCCCC"/>
            <w:noWrap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-.338</w:t>
            </w:r>
          </w:p>
        </w:tc>
        <w:tc>
          <w:tcPr>
            <w:tcW w:w="2160" w:type="dxa"/>
            <w:shd w:val="clear" w:color="auto" w:fill="CCCCCC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0.067</w:t>
            </w:r>
          </w:p>
        </w:tc>
      </w:tr>
      <w:tr w:rsidR="00BD3478" w:rsidTr="005E3DED">
        <w:trPr>
          <w:trHeight w:val="62"/>
        </w:trPr>
        <w:tc>
          <w:tcPr>
            <w:cnfStyle w:val="001000000000"/>
            <w:tcW w:w="4585" w:type="dxa"/>
            <w:shd w:val="clear" w:color="auto" w:fill="948A54" w:themeFill="background2" w:themeFillShade="80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bilirubin (mg/dL)</w:t>
            </w:r>
          </w:p>
        </w:tc>
        <w:tc>
          <w:tcPr>
            <w:tcW w:w="1890" w:type="dxa"/>
            <w:shd w:val="clear" w:color="auto" w:fill="948A54" w:themeFill="background2" w:themeFillShade="80"/>
            <w:noWrap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.622</w:t>
            </w:r>
          </w:p>
        </w:tc>
        <w:tc>
          <w:tcPr>
            <w:tcW w:w="2160" w:type="dxa"/>
            <w:shd w:val="clear" w:color="auto" w:fill="948A54" w:themeFill="background2" w:themeFillShade="80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0.000**</w:t>
            </w:r>
          </w:p>
        </w:tc>
      </w:tr>
      <w:tr w:rsidR="00BD3478" w:rsidTr="005E3DED">
        <w:trPr>
          <w:trHeight w:val="260"/>
        </w:trPr>
        <w:tc>
          <w:tcPr>
            <w:cnfStyle w:val="001000000000"/>
            <w:tcW w:w="4585" w:type="dxa"/>
            <w:shd w:val="clear" w:color="auto" w:fill="948A54" w:themeFill="background2" w:themeFillShade="80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 bilirubin (mg/dL)</w:t>
            </w:r>
          </w:p>
        </w:tc>
        <w:tc>
          <w:tcPr>
            <w:tcW w:w="1890" w:type="dxa"/>
            <w:shd w:val="clear" w:color="auto" w:fill="948A54" w:themeFill="background2" w:themeFillShade="80"/>
            <w:noWrap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.473</w:t>
            </w:r>
          </w:p>
        </w:tc>
        <w:tc>
          <w:tcPr>
            <w:tcW w:w="2160" w:type="dxa"/>
            <w:shd w:val="clear" w:color="auto" w:fill="948A54" w:themeFill="background2" w:themeFillShade="80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0.008**</w:t>
            </w:r>
          </w:p>
        </w:tc>
      </w:tr>
      <w:tr w:rsidR="00BD3478" w:rsidTr="005E3DED">
        <w:trPr>
          <w:trHeight w:val="170"/>
        </w:trPr>
        <w:tc>
          <w:tcPr>
            <w:cnfStyle w:val="001000000000"/>
            <w:tcW w:w="4585" w:type="dxa"/>
            <w:shd w:val="clear" w:color="auto" w:fill="948A54" w:themeFill="background2" w:themeFillShade="80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AST (IU/L)</w:t>
            </w:r>
          </w:p>
        </w:tc>
        <w:tc>
          <w:tcPr>
            <w:tcW w:w="1890" w:type="dxa"/>
            <w:shd w:val="clear" w:color="auto" w:fill="948A54" w:themeFill="background2" w:themeFillShade="80"/>
            <w:noWrap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.463</w:t>
            </w:r>
          </w:p>
        </w:tc>
        <w:tc>
          <w:tcPr>
            <w:tcW w:w="2160" w:type="dxa"/>
            <w:shd w:val="clear" w:color="auto" w:fill="948A54" w:themeFill="background2" w:themeFillShade="80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0.010*</w:t>
            </w:r>
          </w:p>
        </w:tc>
      </w:tr>
      <w:tr w:rsidR="00BD3478" w:rsidTr="005E3DED">
        <w:trPr>
          <w:trHeight w:val="98"/>
        </w:trPr>
        <w:tc>
          <w:tcPr>
            <w:cnfStyle w:val="001000000000"/>
            <w:tcW w:w="4585" w:type="dxa"/>
            <w:shd w:val="clear" w:color="auto" w:fill="CCCCCC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 (IU/L)</w:t>
            </w:r>
          </w:p>
        </w:tc>
        <w:tc>
          <w:tcPr>
            <w:tcW w:w="1890" w:type="dxa"/>
            <w:shd w:val="clear" w:color="auto" w:fill="CCCCCC"/>
            <w:noWrap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.082</w:t>
            </w:r>
          </w:p>
        </w:tc>
        <w:tc>
          <w:tcPr>
            <w:tcW w:w="2160" w:type="dxa"/>
            <w:shd w:val="clear" w:color="auto" w:fill="CCCCCC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0.655</w:t>
            </w:r>
          </w:p>
        </w:tc>
      </w:tr>
      <w:tr w:rsidR="00BD3478" w:rsidTr="005E3DED">
        <w:trPr>
          <w:trHeight w:val="206"/>
        </w:trPr>
        <w:tc>
          <w:tcPr>
            <w:cnfStyle w:val="001000000000"/>
            <w:tcW w:w="4585" w:type="dxa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INR</w:t>
            </w:r>
          </w:p>
        </w:tc>
        <w:tc>
          <w:tcPr>
            <w:tcW w:w="1890" w:type="dxa"/>
            <w:noWrap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.315</w:t>
            </w:r>
          </w:p>
        </w:tc>
        <w:tc>
          <w:tcPr>
            <w:tcW w:w="2160" w:type="dxa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0.090</w:t>
            </w:r>
          </w:p>
        </w:tc>
      </w:tr>
      <w:tr w:rsidR="00BD3478" w:rsidTr="005E3DED">
        <w:trPr>
          <w:trHeight w:val="143"/>
        </w:trPr>
        <w:tc>
          <w:tcPr>
            <w:cnfStyle w:val="001000000000"/>
            <w:tcW w:w="4585" w:type="dxa"/>
            <w:shd w:val="clear" w:color="auto" w:fill="CCCCCC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Albumin (g/dL)</w:t>
            </w:r>
          </w:p>
        </w:tc>
        <w:tc>
          <w:tcPr>
            <w:tcW w:w="1890" w:type="dxa"/>
            <w:shd w:val="clear" w:color="auto" w:fill="CCCCCC"/>
            <w:noWrap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-.058</w:t>
            </w:r>
          </w:p>
        </w:tc>
        <w:tc>
          <w:tcPr>
            <w:tcW w:w="2160" w:type="dxa"/>
            <w:shd w:val="clear" w:color="auto" w:fill="CCCCCC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0.762</w:t>
            </w:r>
          </w:p>
        </w:tc>
      </w:tr>
      <w:tr w:rsidR="00BD3478" w:rsidTr="005E3DED">
        <w:trPr>
          <w:trHeight w:val="251"/>
        </w:trPr>
        <w:tc>
          <w:tcPr>
            <w:cnfStyle w:val="001000000000"/>
            <w:tcW w:w="4585" w:type="dxa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AFP (ng/mL)</w:t>
            </w:r>
          </w:p>
        </w:tc>
        <w:tc>
          <w:tcPr>
            <w:tcW w:w="1890" w:type="dxa"/>
            <w:noWrap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.225</w:t>
            </w:r>
          </w:p>
        </w:tc>
        <w:tc>
          <w:tcPr>
            <w:tcW w:w="2160" w:type="dxa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0.232</w:t>
            </w:r>
          </w:p>
        </w:tc>
      </w:tr>
      <w:tr w:rsidR="00BD3478" w:rsidTr="005E3DED">
        <w:trPr>
          <w:trHeight w:val="170"/>
        </w:trPr>
        <w:tc>
          <w:tcPr>
            <w:cnfStyle w:val="001000000000"/>
            <w:tcW w:w="4585" w:type="dxa"/>
            <w:shd w:val="clear" w:color="auto" w:fill="CCCCCC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ALBI score</w:t>
            </w:r>
          </w:p>
        </w:tc>
        <w:tc>
          <w:tcPr>
            <w:tcW w:w="1890" w:type="dxa"/>
            <w:shd w:val="clear" w:color="auto" w:fill="CCCCCC"/>
            <w:noWrap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.360</w:t>
            </w:r>
          </w:p>
        </w:tc>
        <w:tc>
          <w:tcPr>
            <w:tcW w:w="2160" w:type="dxa"/>
            <w:shd w:val="clear" w:color="auto" w:fill="CCCCCC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0.051</w:t>
            </w:r>
          </w:p>
        </w:tc>
      </w:tr>
      <w:tr w:rsidR="00BD3478" w:rsidTr="005E3DED">
        <w:trPr>
          <w:trHeight w:val="188"/>
        </w:trPr>
        <w:tc>
          <w:tcPr>
            <w:cnfStyle w:val="001000000000"/>
            <w:tcW w:w="4585" w:type="dxa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CRP (mg/L)</w:t>
            </w:r>
          </w:p>
        </w:tc>
        <w:tc>
          <w:tcPr>
            <w:tcW w:w="1890" w:type="dxa"/>
            <w:noWrap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-.095</w:t>
            </w:r>
          </w:p>
        </w:tc>
        <w:tc>
          <w:tcPr>
            <w:tcW w:w="2160" w:type="dxa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0.617</w:t>
            </w:r>
          </w:p>
        </w:tc>
      </w:tr>
      <w:tr w:rsidR="00BD3478" w:rsidTr="005E3DED">
        <w:trPr>
          <w:trHeight w:val="116"/>
        </w:trPr>
        <w:tc>
          <w:tcPr>
            <w:cnfStyle w:val="001000000000"/>
            <w:tcW w:w="4585" w:type="dxa"/>
            <w:shd w:val="clear" w:color="auto" w:fill="FFFF00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NLR</w:t>
            </w:r>
          </w:p>
        </w:tc>
        <w:tc>
          <w:tcPr>
            <w:tcW w:w="1890" w:type="dxa"/>
            <w:shd w:val="clear" w:color="auto" w:fill="FFFF00"/>
            <w:noWrap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.774</w:t>
            </w:r>
          </w:p>
        </w:tc>
        <w:tc>
          <w:tcPr>
            <w:tcW w:w="2160" w:type="dxa"/>
            <w:shd w:val="clear" w:color="auto" w:fill="FFFF00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0.000**</w:t>
            </w:r>
          </w:p>
        </w:tc>
      </w:tr>
      <w:tr w:rsidR="00BD3478" w:rsidTr="005E3DED">
        <w:trPr>
          <w:trHeight w:val="233"/>
        </w:trPr>
        <w:tc>
          <w:tcPr>
            <w:cnfStyle w:val="001000000000"/>
            <w:tcW w:w="4585" w:type="dxa"/>
            <w:shd w:val="clear" w:color="auto" w:fill="FFFF00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PLR</w:t>
            </w:r>
          </w:p>
        </w:tc>
        <w:tc>
          <w:tcPr>
            <w:tcW w:w="1890" w:type="dxa"/>
            <w:shd w:val="clear" w:color="auto" w:fill="FFFF00"/>
            <w:noWrap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.727</w:t>
            </w:r>
          </w:p>
        </w:tc>
        <w:tc>
          <w:tcPr>
            <w:tcW w:w="2160" w:type="dxa"/>
            <w:shd w:val="clear" w:color="auto" w:fill="FFFF00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0.000**</w:t>
            </w:r>
          </w:p>
        </w:tc>
      </w:tr>
      <w:tr w:rsidR="00BD3478" w:rsidTr="005E3DED">
        <w:trPr>
          <w:trHeight w:val="50"/>
        </w:trPr>
        <w:tc>
          <w:tcPr>
            <w:cnfStyle w:val="001000000000"/>
            <w:tcW w:w="4585" w:type="dxa"/>
            <w:shd w:val="clear" w:color="auto" w:fill="CCCCCC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AST/ALT ratio</w:t>
            </w:r>
          </w:p>
        </w:tc>
        <w:tc>
          <w:tcPr>
            <w:tcW w:w="1890" w:type="dxa"/>
            <w:shd w:val="clear" w:color="auto" w:fill="CCCCCC"/>
            <w:noWrap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.330</w:t>
            </w:r>
          </w:p>
        </w:tc>
        <w:tc>
          <w:tcPr>
            <w:tcW w:w="2160" w:type="dxa"/>
            <w:shd w:val="clear" w:color="auto" w:fill="CCCCCC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0.075</w:t>
            </w:r>
          </w:p>
        </w:tc>
      </w:tr>
      <w:tr w:rsidR="00BD3478" w:rsidTr="005E3DED">
        <w:trPr>
          <w:trHeight w:val="269"/>
        </w:trPr>
        <w:tc>
          <w:tcPr>
            <w:cnfStyle w:val="001000000000"/>
            <w:tcW w:w="4585" w:type="dxa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FIB 4</w:t>
            </w:r>
          </w:p>
        </w:tc>
        <w:tc>
          <w:tcPr>
            <w:tcW w:w="1890" w:type="dxa"/>
            <w:noWrap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.051</w:t>
            </w:r>
          </w:p>
        </w:tc>
        <w:tc>
          <w:tcPr>
            <w:tcW w:w="2160" w:type="dxa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0.790</w:t>
            </w:r>
          </w:p>
        </w:tc>
      </w:tr>
      <w:tr w:rsidR="00BD3478" w:rsidTr="005E3DED">
        <w:trPr>
          <w:trHeight w:val="80"/>
        </w:trPr>
        <w:tc>
          <w:tcPr>
            <w:cnfStyle w:val="001000000000"/>
            <w:tcW w:w="4585" w:type="dxa"/>
            <w:shd w:val="clear" w:color="auto" w:fill="CCCCCC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</w:t>
            </w:r>
          </w:p>
        </w:tc>
        <w:tc>
          <w:tcPr>
            <w:tcW w:w="1890" w:type="dxa"/>
            <w:shd w:val="clear" w:color="auto" w:fill="CCCCCC"/>
            <w:noWrap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-.080</w:t>
            </w:r>
          </w:p>
        </w:tc>
        <w:tc>
          <w:tcPr>
            <w:tcW w:w="2160" w:type="dxa"/>
            <w:shd w:val="clear" w:color="auto" w:fill="CCCCCC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0.675</w:t>
            </w:r>
          </w:p>
        </w:tc>
      </w:tr>
      <w:tr w:rsidR="00BD3478" w:rsidTr="005E3DED">
        <w:trPr>
          <w:trHeight w:val="98"/>
        </w:trPr>
        <w:tc>
          <w:tcPr>
            <w:cnfStyle w:val="001000000000"/>
            <w:tcW w:w="4585" w:type="dxa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NFS</w:t>
            </w:r>
          </w:p>
        </w:tc>
        <w:tc>
          <w:tcPr>
            <w:tcW w:w="1890" w:type="dxa"/>
            <w:noWrap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.349</w:t>
            </w:r>
          </w:p>
        </w:tc>
        <w:tc>
          <w:tcPr>
            <w:tcW w:w="2160" w:type="dxa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0.058</w:t>
            </w:r>
          </w:p>
        </w:tc>
      </w:tr>
      <w:tr w:rsidR="00BD3478" w:rsidTr="005E3DED">
        <w:trPr>
          <w:trHeight w:val="50"/>
        </w:trPr>
        <w:tc>
          <w:tcPr>
            <w:cnfStyle w:val="001000000000"/>
            <w:tcW w:w="4585" w:type="dxa"/>
            <w:shd w:val="clear" w:color="auto" w:fill="CCCCCC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MELD</w:t>
            </w:r>
          </w:p>
        </w:tc>
        <w:tc>
          <w:tcPr>
            <w:tcW w:w="1890" w:type="dxa"/>
            <w:shd w:val="clear" w:color="auto" w:fill="CCCCCC"/>
            <w:noWrap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.151</w:t>
            </w:r>
          </w:p>
        </w:tc>
        <w:tc>
          <w:tcPr>
            <w:tcW w:w="2160" w:type="dxa"/>
            <w:shd w:val="clear" w:color="auto" w:fill="CCCCCC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0.427</w:t>
            </w:r>
          </w:p>
        </w:tc>
      </w:tr>
      <w:tr w:rsidR="00BD3478" w:rsidTr="005E3DED">
        <w:trPr>
          <w:trHeight w:val="53"/>
        </w:trPr>
        <w:tc>
          <w:tcPr>
            <w:cnfStyle w:val="001000000000"/>
            <w:tcW w:w="4585" w:type="dxa"/>
          </w:tcPr>
          <w:p w:rsidR="00BD3478" w:rsidRDefault="00BD3478" w:rsidP="005E3DE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MELD NA</w:t>
            </w:r>
          </w:p>
        </w:tc>
        <w:tc>
          <w:tcPr>
            <w:tcW w:w="1890" w:type="dxa"/>
            <w:noWrap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.337</w:t>
            </w:r>
          </w:p>
        </w:tc>
        <w:tc>
          <w:tcPr>
            <w:tcW w:w="2160" w:type="dxa"/>
          </w:tcPr>
          <w:p w:rsidR="00BD3478" w:rsidRDefault="00BD3478" w:rsidP="005E3DED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0.069</w:t>
            </w:r>
          </w:p>
        </w:tc>
      </w:tr>
    </w:tbl>
    <w:p w:rsidR="00BD3478" w:rsidRDefault="00BD3478" w:rsidP="00BD3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lang w:eastAsia="zh-CN"/>
        </w:rPr>
      </w:pPr>
      <w:r>
        <w:rPr>
          <w:rFonts w:ascii="Times New Roman" w:hAnsi="Times New Roman"/>
          <w:iCs/>
          <w:sz w:val="24"/>
        </w:rPr>
        <w:t>*Statistically significant at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 </w:t>
      </w:r>
      <w:r>
        <w:rPr>
          <w:rFonts w:ascii="Times New Roman" w:hAnsi="Times New Roman"/>
          <w:sz w:val="24"/>
          <w:u w:val="single"/>
        </w:rPr>
        <w:t>&lt;</w:t>
      </w:r>
      <w:r>
        <w:rPr>
          <w:rFonts w:ascii="Times New Roman" w:hAnsi="Times New Roman"/>
          <w:sz w:val="24"/>
        </w:rPr>
        <w:t xml:space="preserve"> 0.05</w:t>
      </w:r>
      <w:r>
        <w:rPr>
          <w:rFonts w:ascii="Times New Roman" w:hAnsi="Times New Roman" w:hint="eastAsia"/>
          <w:iCs/>
          <w:sz w:val="24"/>
          <w:lang w:eastAsia="zh-CN"/>
        </w:rPr>
        <w:t xml:space="preserve">. </w:t>
      </w:r>
      <w:r>
        <w:rPr>
          <w:rFonts w:ascii="Times New Roman" w:hAnsi="Times New Roman"/>
          <w:iCs/>
          <w:sz w:val="24"/>
        </w:rPr>
        <w:t>**Highly statistically significant at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 </w:t>
      </w:r>
      <w:r>
        <w:rPr>
          <w:rFonts w:ascii="Times New Roman" w:eastAsia="Calibri" w:hAnsi="Times New Roman" w:cs="Times New Roman"/>
          <w:sz w:val="24"/>
          <w:szCs w:val="24"/>
        </w:rPr>
        <w:t xml:space="preserve">&lt; </w:t>
      </w:r>
      <w:r>
        <w:rPr>
          <w:rFonts w:ascii="Times New Roman" w:hAnsi="Times New Roman"/>
          <w:sz w:val="24"/>
        </w:rPr>
        <w:t>0.01</w:t>
      </w:r>
      <w:r>
        <w:rPr>
          <w:rFonts w:ascii="Times New Roman" w:hAnsi="Times New Roman" w:hint="eastAsia"/>
          <w:iCs/>
          <w:sz w:val="24"/>
          <w:lang w:eastAsia="zh-CN"/>
        </w:rPr>
        <w:t xml:space="preserve">. </w:t>
      </w:r>
      <w:r>
        <w:rPr>
          <w:rFonts w:ascii="Times New Roman" w:hAnsi="Times New Roman"/>
          <w:iCs/>
          <w:sz w:val="24"/>
          <w:lang w:eastAsia="zh-CN"/>
        </w:rPr>
        <w:t>AFP, alpha-feto protein; ALBI, albumin-bilirubin score; ALT, Alanine Aminotransferase; APRI, AST to Platelet Ratio Index; AST, aspartate aminotransferase; CRP, C. reactive protein; FIB-4, Fibrosis-4 ; INR, international normalized ratio; MELD NA, Model for End-Stage Liver Disease score-Na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; </w:t>
      </w:r>
      <w:r>
        <w:rPr>
          <w:rFonts w:ascii="Times New Roman" w:hAnsi="Times New Roman"/>
          <w:iCs/>
          <w:sz w:val="24"/>
          <w:lang w:eastAsia="zh-CN"/>
        </w:rPr>
        <w:t xml:space="preserve">MELD, Model for End-Stage Liver Disease score; NFS, Nonalcoholic Fatty Liver Disease Fibrosis Score; NLR, </w:t>
      </w:r>
      <w:r>
        <w:rPr>
          <w:rFonts w:ascii="Times New Roman" w:hAnsi="Times New Roman" w:hint="eastAsia"/>
          <w:iCs/>
          <w:sz w:val="24"/>
          <w:lang w:eastAsia="zh-CN"/>
        </w:rPr>
        <w:t>N</w:t>
      </w:r>
      <w:r>
        <w:rPr>
          <w:rFonts w:ascii="Times New Roman" w:hAnsi="Times New Roman"/>
          <w:iCs/>
          <w:sz w:val="24"/>
          <w:lang w:eastAsia="zh-CN"/>
        </w:rPr>
        <w:t>eutrophil-to-</w:t>
      </w:r>
      <w:r>
        <w:rPr>
          <w:rFonts w:ascii="Times New Roman" w:hAnsi="Times New Roman" w:hint="eastAsia"/>
          <w:iCs/>
          <w:sz w:val="24"/>
          <w:lang w:eastAsia="zh-CN"/>
        </w:rPr>
        <w:t>L</w:t>
      </w:r>
      <w:r>
        <w:rPr>
          <w:rFonts w:ascii="Times New Roman" w:hAnsi="Times New Roman"/>
          <w:iCs/>
          <w:sz w:val="24"/>
          <w:lang w:eastAsia="zh-CN"/>
        </w:rPr>
        <w:t xml:space="preserve">ymphocyte </w:t>
      </w:r>
      <w:r>
        <w:rPr>
          <w:rFonts w:ascii="Times New Roman" w:hAnsi="Times New Roman" w:hint="eastAsia"/>
          <w:iCs/>
          <w:sz w:val="24"/>
          <w:lang w:eastAsia="zh-CN"/>
        </w:rPr>
        <w:t>R</w:t>
      </w:r>
      <w:r>
        <w:rPr>
          <w:rFonts w:ascii="Times New Roman" w:hAnsi="Times New Roman"/>
          <w:iCs/>
          <w:sz w:val="24"/>
          <w:lang w:eastAsia="zh-CN"/>
        </w:rPr>
        <w:t>atio; PLR, platelet-to-lymphocyte ratio; TLC, total leucocytic count</w:t>
      </w:r>
      <w:r>
        <w:rPr>
          <w:rFonts w:ascii="Times New Roman" w:hAnsi="Times New Roman" w:hint="eastAsia"/>
          <w:iCs/>
          <w:sz w:val="24"/>
          <w:lang w:eastAsia="zh-CN"/>
        </w:rPr>
        <w:t>.</w:t>
      </w:r>
      <w:r>
        <w:rPr>
          <w:rFonts w:ascii="Times New Roman" w:hAnsi="Times New Roman"/>
          <w:iCs/>
          <w:sz w:val="24"/>
          <w:lang w:eastAsia="zh-CN"/>
        </w:rPr>
        <w:t xml:space="preserve"> </w:t>
      </w:r>
    </w:p>
    <w:p w:rsidR="00BD3478" w:rsidRDefault="00BD3478" w:rsidP="00BD3478">
      <w:pPr>
        <w:autoSpaceDE w:val="0"/>
        <w:autoSpaceDN w:val="0"/>
        <w:adjustRightInd w:val="0"/>
        <w:spacing w:after="0" w:line="240" w:lineRule="auto"/>
        <w:ind w:right="-450"/>
        <w:rPr>
          <w:rFonts w:ascii="Times New Roman" w:hAnsi="Times New Roman"/>
          <w:b/>
          <w:kern w:val="2"/>
          <w:sz w:val="24"/>
        </w:rPr>
      </w:pPr>
    </w:p>
    <w:p w:rsidR="00D81379" w:rsidRDefault="00D81379"/>
    <w:sectPr w:rsidR="00D813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BD3478"/>
    <w:rsid w:val="00BD3478"/>
    <w:rsid w:val="00D8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2">
    <w:name w:val="Grid Table 22"/>
    <w:basedOn w:val="TableNormal"/>
    <w:uiPriority w:val="47"/>
    <w:rsid w:val="00BD3478"/>
    <w:pPr>
      <w:spacing w:after="0" w:line="240" w:lineRule="auto"/>
    </w:pPr>
    <w:rPr>
      <w:sz w:val="20"/>
      <w:szCs w:val="20"/>
    </w:rPr>
    <w:tblPr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2025-08-28T06:58:00Z</dcterms:created>
  <dcterms:modified xsi:type="dcterms:W3CDTF">2025-08-28T06:58:00Z</dcterms:modified>
</cp:coreProperties>
</file>