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96" w:rsidRPr="00E55836" w:rsidRDefault="00B85796" w:rsidP="00B8579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55836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E55836">
        <w:rPr>
          <w:rFonts w:ascii="Times New Roman" w:hAnsi="Times New Roman" w:cs="Times New Roman"/>
          <w:b/>
          <w:sz w:val="24"/>
          <w:szCs w:val="24"/>
        </w:rPr>
        <w:t xml:space="preserve"> Table 2. Histology scores of hepatic injury in three groups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396"/>
        <w:gridCol w:w="833"/>
        <w:gridCol w:w="621"/>
        <w:gridCol w:w="837"/>
        <w:gridCol w:w="622"/>
        <w:gridCol w:w="872"/>
        <w:gridCol w:w="680"/>
        <w:gridCol w:w="1121"/>
        <w:gridCol w:w="1121"/>
        <w:gridCol w:w="1121"/>
      </w:tblGrid>
      <w:tr w:rsidR="00B85796" w:rsidRPr="00BA72A1" w:rsidTr="007C38D5">
        <w:trPr>
          <w:trHeight w:val="330"/>
        </w:trPr>
        <w:tc>
          <w:tcPr>
            <w:tcW w:w="7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Score</w:t>
            </w:r>
          </w:p>
        </w:tc>
        <w:tc>
          <w:tcPr>
            <w:tcW w:w="824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Control (G1)</w:t>
            </w:r>
          </w:p>
        </w:tc>
        <w:tc>
          <w:tcPr>
            <w:tcW w:w="825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 (G2)</w:t>
            </w:r>
          </w:p>
        </w:tc>
        <w:tc>
          <w:tcPr>
            <w:tcW w:w="846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TAA+SY (G3)</w:t>
            </w:r>
          </w:p>
        </w:tc>
        <w:tc>
          <w:tcPr>
            <w:tcW w:w="57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G2</w:t>
            </w:r>
          </w:p>
        </w:tc>
        <w:tc>
          <w:tcPr>
            <w:tcW w:w="57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G1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G3</w:t>
            </w: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G2 vs</w:t>
            </w:r>
            <w:r>
              <w:rPr>
                <w:rFonts w:ascii="Times New Roman" w:eastAsia="Malgun Gothic" w:hAnsi="Times New Roman" w:cs="Times New Roman"/>
                <w:b/>
                <w:bCs/>
              </w:rPr>
              <w:t>.</w:t>
            </w: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 xml:space="preserve"> G3</w:t>
            </w:r>
          </w:p>
        </w:tc>
      </w:tr>
      <w:tr w:rsidR="00B85796" w:rsidRPr="00BA72A1" w:rsidTr="007C38D5">
        <w:trPr>
          <w:trHeight w:val="330"/>
        </w:trPr>
        <w:tc>
          <w:tcPr>
            <w:tcW w:w="77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rPr>
                <w:rFonts w:ascii="Times New Roman" w:eastAsia="Malgun Gothic" w:hAnsi="Times New Roman" w:cs="Times New Roman"/>
                <w:b/>
                <w:bCs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Mean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</w:rPr>
              <w:t>SD</w:t>
            </w:r>
          </w:p>
        </w:tc>
        <w:tc>
          <w:tcPr>
            <w:tcW w:w="1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CA3B7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</w:pPr>
            <w:r w:rsidRPr="00CA3B75">
              <w:rPr>
                <w:rFonts w:ascii="Times New Roman" w:eastAsia="Malgun Gothic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B85796" w:rsidRPr="005543F5" w:rsidTr="007C38D5">
        <w:trPr>
          <w:trHeight w:val="33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Inflammation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0.83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1.55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0.69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</w:rPr>
              <w:t>&lt;</w:t>
            </w:r>
            <w:r w:rsidRPr="005543F5">
              <w:rPr>
                <w:rFonts w:ascii="Times New Roman" w:eastAsia="Malgun Gothic" w:hAnsi="Times New Roman" w:cs="Times New Roman"/>
              </w:rPr>
              <w:t>0.001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&lt;0.001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0.024</w:t>
            </w:r>
          </w:p>
        </w:tc>
      </w:tr>
      <w:tr w:rsidR="00B85796" w:rsidRPr="005543F5" w:rsidTr="007C38D5">
        <w:trPr>
          <w:trHeight w:val="33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Ballooning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B85796" w:rsidRPr="005543F5" w:rsidTr="007C38D5">
        <w:trPr>
          <w:trHeight w:val="33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Steatosis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n.s</w:t>
            </w:r>
          </w:p>
        </w:tc>
      </w:tr>
      <w:tr w:rsidR="00B85796" w:rsidRPr="005543F5" w:rsidTr="007C38D5">
        <w:trPr>
          <w:trHeight w:val="330"/>
        </w:trPr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Fibrosis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3.29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2.36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1.03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&lt;0.001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&lt;0.001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796" w:rsidRPr="005543F5" w:rsidRDefault="00B85796" w:rsidP="007C38D5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5543F5">
              <w:rPr>
                <w:rFonts w:ascii="Times New Roman" w:eastAsia="Malgun Gothic" w:hAnsi="Times New Roman" w:cs="Times New Roman"/>
              </w:rPr>
              <w:t>0.017</w:t>
            </w:r>
          </w:p>
        </w:tc>
      </w:tr>
    </w:tbl>
    <w:p w:rsidR="00B85796" w:rsidRPr="00E55836" w:rsidRDefault="00B85796" w:rsidP="00B85796">
      <w:pPr>
        <w:spacing w:line="48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H</w:t>
      </w:r>
      <w:r w:rsidRPr="00E55836">
        <w:rPr>
          <w:rFonts w:ascii="Times New Roman" w:hAnsi="Times New Roman" w:cs="Times New Roman"/>
          <w:sz w:val="24"/>
          <w:szCs w:val="24"/>
        </w:rPr>
        <w:t xml:space="preserve">epatocyte ballooning </w:t>
      </w:r>
      <w:r w:rsidRPr="00E55836">
        <w:rPr>
          <w:rFonts w:ascii="Times New Roman" w:eastAsia="Batang" w:hAnsi="Times New Roman"/>
          <w:sz w:val="24"/>
          <w:szCs w:val="24"/>
        </w:rPr>
        <w:t>(0 vs. 0 vs. 0.18) and steatosis (0 vs. 0 vs. 0) were no</w:t>
      </w:r>
      <w:r>
        <w:rPr>
          <w:rFonts w:ascii="Times New Roman" w:eastAsia="Batang" w:hAnsi="Times New Roman"/>
          <w:sz w:val="24"/>
          <w:szCs w:val="24"/>
        </w:rPr>
        <w:t>t</w:t>
      </w:r>
      <w:r w:rsidRPr="00E55836">
        <w:rPr>
          <w:rFonts w:ascii="Times New Roman" w:eastAsia="Batang" w:hAnsi="Times New Roman"/>
          <w:sz w:val="24"/>
          <w:szCs w:val="24"/>
        </w:rPr>
        <w:t xml:space="preserve"> differen</w:t>
      </w:r>
      <w:r>
        <w:rPr>
          <w:rFonts w:ascii="Times New Roman" w:eastAsia="Batang" w:hAnsi="Times New Roman"/>
          <w:sz w:val="24"/>
          <w:szCs w:val="24"/>
        </w:rPr>
        <w:t>t</w:t>
      </w:r>
      <w:r w:rsidRPr="00E55836">
        <w:rPr>
          <w:rFonts w:ascii="Times New Roman" w:eastAsia="Batang" w:hAnsi="Times New Roman"/>
          <w:sz w:val="24"/>
          <w:szCs w:val="24"/>
        </w:rPr>
        <w:t xml:space="preserve"> among the three groups and l</w:t>
      </w:r>
      <w:r w:rsidRPr="00E55836">
        <w:rPr>
          <w:rFonts w:ascii="Times New Roman" w:hAnsi="Times New Roman" w:cs="Times New Roman"/>
          <w:sz w:val="24"/>
          <w:szCs w:val="24"/>
        </w:rPr>
        <w:t xml:space="preserve">obular inflammation </w:t>
      </w:r>
      <w:r w:rsidRPr="00E55836">
        <w:rPr>
          <w:rFonts w:ascii="Times New Roman" w:eastAsia="Batang" w:hAnsi="Times New Roman"/>
          <w:sz w:val="24"/>
          <w:szCs w:val="24"/>
        </w:rPr>
        <w:t>(0 vs. 2.29 vs. 1.55),</w:t>
      </w:r>
      <w:r w:rsidRPr="00E55836">
        <w:rPr>
          <w:rFonts w:ascii="Times New Roman" w:hAnsi="Times New Roman" w:cs="Times New Roman"/>
          <w:sz w:val="24"/>
          <w:szCs w:val="24"/>
        </w:rPr>
        <w:t xml:space="preserve"> and fibrosis grade </w:t>
      </w:r>
      <w:r w:rsidRPr="00E55836">
        <w:rPr>
          <w:rFonts w:ascii="Times New Roman" w:eastAsia="Batang" w:hAnsi="Times New Roman"/>
          <w:sz w:val="24"/>
          <w:szCs w:val="24"/>
        </w:rPr>
        <w:t xml:space="preserve">(0.22 vs. 3.29 vs, 2.36) were decreased in the </w:t>
      </w:r>
      <w:r w:rsidRPr="00E55836">
        <w:rPr>
          <w:rFonts w:ascii="Times New Roman" w:hAnsi="Times New Roman" w:cs="Times New Roman"/>
          <w:sz w:val="24"/>
          <w:szCs w:val="24"/>
        </w:rPr>
        <w:t>TAA-SY group</w:t>
      </w:r>
      <w:r w:rsidRPr="00E55836">
        <w:rPr>
          <w:rFonts w:ascii="Times New Roman" w:eastAsia="Batang" w:hAnsi="Times New Roman"/>
          <w:sz w:val="24"/>
          <w:szCs w:val="24"/>
        </w:rPr>
        <w:t xml:space="preserve"> compared </w:t>
      </w:r>
      <w:r>
        <w:rPr>
          <w:rFonts w:ascii="Times New Roman" w:eastAsia="Batang" w:hAnsi="Times New Roman"/>
          <w:sz w:val="24"/>
          <w:szCs w:val="24"/>
        </w:rPr>
        <w:t>with</w:t>
      </w:r>
      <w:r w:rsidRPr="00E55836">
        <w:rPr>
          <w:rFonts w:ascii="Times New Roman" w:eastAsia="Batang" w:hAnsi="Times New Roman"/>
          <w:sz w:val="24"/>
          <w:szCs w:val="24"/>
        </w:rPr>
        <w:t xml:space="preserve"> the TAA group </w:t>
      </w:r>
      <w:r w:rsidRPr="00E55836">
        <w:rPr>
          <w:rFonts w:ascii="Times New Roman" w:hAnsi="Times New Roman" w:cs="Times New Roman"/>
          <w:bCs/>
          <w:sz w:val="24"/>
          <w:szCs w:val="24"/>
        </w:rPr>
        <w:t>(*</w:t>
      </w:r>
      <w:r w:rsidRPr="00CA3B7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E55836">
        <w:rPr>
          <w:rFonts w:ascii="Times New Roman" w:hAnsi="Times New Roman" w:cs="Times New Roman"/>
          <w:bCs/>
          <w:sz w:val="24"/>
          <w:szCs w:val="24"/>
        </w:rPr>
        <w:t>&lt;0.05, **</w:t>
      </w:r>
      <w:r w:rsidRPr="00CA3B7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E55836">
        <w:rPr>
          <w:rFonts w:ascii="Times New Roman" w:hAnsi="Times New Roman" w:cs="Times New Roman"/>
          <w:bCs/>
          <w:sz w:val="24"/>
          <w:szCs w:val="24"/>
        </w:rPr>
        <w:t>&lt;0.01, ***</w:t>
      </w:r>
      <w:r w:rsidRPr="00CA3B7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E55836">
        <w:rPr>
          <w:rFonts w:ascii="Times New Roman" w:hAnsi="Times New Roman" w:cs="Times New Roman"/>
          <w:bCs/>
          <w:sz w:val="24"/>
          <w:szCs w:val="24"/>
        </w:rPr>
        <w:t>&lt;0.001). n.s, not significant; TAA, thioacetamide-injected; TAA-SY, TAA-injected and silymarin-treated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5796" w:rsidRDefault="00B85796" w:rsidP="00B85796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sectPr w:rsidR="00B85796" w:rsidSect="006111DD"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85796"/>
    <w:rsid w:val="00226261"/>
    <w:rsid w:val="00467CF8"/>
    <w:rsid w:val="0071343C"/>
    <w:rsid w:val="0090663F"/>
    <w:rsid w:val="009557AB"/>
    <w:rsid w:val="00B8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96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2022-04-07T09:25:00Z</dcterms:created>
  <dcterms:modified xsi:type="dcterms:W3CDTF">2022-04-07T09:25:00Z</dcterms:modified>
</cp:coreProperties>
</file>