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F229" w14:textId="77777777" w:rsidR="00FB245D" w:rsidRPr="00831DCD" w:rsidRDefault="00FB245D" w:rsidP="00FB245D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2. Baseline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haracteristics of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 xml:space="preserve">atients with </w:t>
      </w:r>
      <w:r>
        <w:rPr>
          <w:rFonts w:ascii="Times New Roman" w:hAnsi="Times New Roman"/>
          <w:b/>
          <w:bCs/>
        </w:rPr>
        <w:t>d</w:t>
      </w:r>
      <w:r w:rsidRPr="00831DCD">
        <w:rPr>
          <w:rFonts w:ascii="Times New Roman" w:hAnsi="Times New Roman"/>
          <w:b/>
          <w:bCs/>
        </w:rPr>
        <w:t xml:space="preserve">ecompensated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irrhosis by </w:t>
      </w:r>
      <w:r>
        <w:rPr>
          <w:rFonts w:ascii="Times New Roman" w:hAnsi="Times New Roman"/>
          <w:b/>
          <w:bCs/>
        </w:rPr>
        <w:t>d</w:t>
      </w:r>
      <w:r w:rsidRPr="00831DCD">
        <w:rPr>
          <w:rFonts w:ascii="Times New Roman" w:hAnsi="Times New Roman"/>
          <w:b/>
          <w:bCs/>
        </w:rPr>
        <w:t xml:space="preserve">ynamic </w:t>
      </w:r>
      <w:r>
        <w:rPr>
          <w:rFonts w:ascii="Times New Roman" w:hAnsi="Times New Roman"/>
          <w:b/>
          <w:bCs/>
        </w:rPr>
        <w:t>v</w:t>
      </w:r>
      <w:r w:rsidRPr="00831DCD">
        <w:rPr>
          <w:rFonts w:ascii="Times New Roman" w:hAnsi="Times New Roman"/>
          <w:b/>
          <w:bCs/>
        </w:rPr>
        <w:t xml:space="preserve">irological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esponse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>attern</w:t>
      </w:r>
    </w:p>
    <w:p w14:paraId="3B31DF25" w14:textId="77777777" w:rsidR="00FB245D" w:rsidRPr="00831DCD" w:rsidRDefault="00FB245D" w:rsidP="00FB245D">
      <w:pPr>
        <w:rPr>
          <w:rFonts w:ascii="Times New Roman" w:hAnsi="Times New Roman"/>
        </w:rPr>
      </w:pPr>
    </w:p>
    <w:tbl>
      <w:tblPr>
        <w:tblW w:w="14459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268"/>
        <w:gridCol w:w="2409"/>
        <w:gridCol w:w="2410"/>
        <w:gridCol w:w="1276"/>
      </w:tblGrid>
      <w:tr w:rsidR="00FB245D" w:rsidRPr="00831DCD" w14:paraId="5F14D4B3" w14:textId="77777777" w:rsidTr="00EE42A3">
        <w:trPr>
          <w:tblHeader/>
        </w:trPr>
        <w:tc>
          <w:tcPr>
            <w:tcW w:w="36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A5687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Characteristic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E6227A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Overall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1521)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58D51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MVR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974)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B5BF4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PVR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129)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37F7A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VBT (n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1DCD">
              <w:rPr>
                <w:rFonts w:ascii="Times New Roman" w:hAnsi="Times New Roman"/>
                <w:b/>
                <w:bCs/>
              </w:rPr>
              <w:t>418)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8E2B02" w14:textId="77777777" w:rsidR="00FB245D" w:rsidRPr="00831DCD" w:rsidRDefault="00FB245D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P </w:t>
            </w:r>
          </w:p>
        </w:tc>
      </w:tr>
      <w:tr w:rsidR="00FB245D" w:rsidRPr="00831DCD" w14:paraId="12C12682" w14:textId="77777777" w:rsidTr="00EE42A3">
        <w:tc>
          <w:tcPr>
            <w:tcW w:w="14459" w:type="dxa"/>
            <w:gridSpan w:val="6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0C34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Demographics</w:t>
            </w:r>
          </w:p>
        </w:tc>
      </w:tr>
      <w:tr w:rsidR="00FB245D" w:rsidRPr="00831DCD" w14:paraId="4AA47283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F1249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Age (years), mean ± SD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D31D0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50.48 ± 10.69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CFAB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50.27 ± 10.64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B059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52.16 ± 10.57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9233C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50.74 ± 10.92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D9C697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0.156</w:t>
            </w:r>
          </w:p>
        </w:tc>
      </w:tr>
      <w:tr w:rsidR="00FB245D" w:rsidRPr="00831DCD" w14:paraId="6FEAAF3E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9D58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Male,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21A0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1065 (70.0)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E356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665 (68.3)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43BC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94 (72.9)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58547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306 (73.2)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6BBA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0.142</w:t>
            </w:r>
          </w:p>
        </w:tc>
      </w:tr>
      <w:tr w:rsidR="00FB245D" w:rsidRPr="00831DCD" w14:paraId="6FE89176" w14:textId="77777777" w:rsidTr="00EE42A3">
        <w:tc>
          <w:tcPr>
            <w:tcW w:w="14459" w:type="dxa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51BDB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Complications</w:t>
            </w:r>
          </w:p>
        </w:tc>
      </w:tr>
      <w:tr w:rsidR="00FB245D" w:rsidRPr="00831DCD" w14:paraId="771F608A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15699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Ascites,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0419C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1047 (68.8)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EAEB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685 (70.3)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20CEE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92 (71.3)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6EDD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270 (64.6)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0043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0.089</w:t>
            </w:r>
          </w:p>
        </w:tc>
      </w:tr>
      <w:tr w:rsidR="00FB245D" w:rsidRPr="00831DCD" w14:paraId="4AD4673B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C779C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Esophageal and gastric variceal bleeding,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8AE6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392 (25.8)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8563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254 (26.1)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0C59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23 (17.8)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9EA0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115 (27.5)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31DA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0.077</w:t>
            </w:r>
          </w:p>
        </w:tc>
      </w:tr>
      <w:tr w:rsidR="00FB245D" w:rsidRPr="00831DCD" w14:paraId="3BF27101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90FA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Hepatic encephalopathy,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B90D5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748 (49.2)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FF034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456 (46.8)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ED6E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64 (49.6)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737D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228 (54.5)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86A19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0.031</w:t>
            </w:r>
          </w:p>
        </w:tc>
      </w:tr>
      <w:tr w:rsidR="00FB245D" w:rsidRPr="00831DCD" w14:paraId="7F5C0782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E607F5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Hypoalbuminemia,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C1E9E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1110 (73.0)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F5A5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717 (73.6)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A2F6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103 (79.8)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A1E5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290 (69.4)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6A12B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0.050</w:t>
            </w:r>
          </w:p>
        </w:tc>
      </w:tr>
      <w:tr w:rsidR="00FB245D" w:rsidRPr="00831DCD" w14:paraId="718A1C6D" w14:textId="77777777" w:rsidTr="00EE42A3">
        <w:tc>
          <w:tcPr>
            <w:tcW w:w="14459" w:type="dxa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9060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Comorbidities</w:t>
            </w:r>
          </w:p>
        </w:tc>
      </w:tr>
      <w:tr w:rsidR="00FB245D" w:rsidRPr="00831DCD" w14:paraId="1D547A8B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17D87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Type 2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 xml:space="preserve">iabetes </w:t>
            </w:r>
            <w:r>
              <w:rPr>
                <w:rFonts w:ascii="Times New Roman" w:hAnsi="Times New Roman"/>
              </w:rPr>
              <w:t>m</w:t>
            </w:r>
            <w:r w:rsidRPr="00831DCD">
              <w:rPr>
                <w:rFonts w:ascii="Times New Roman" w:hAnsi="Times New Roman"/>
              </w:rPr>
              <w:t>ellitus,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E98EA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342 (22.5)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2FBC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217 (22.3)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2E4D5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27 (20.9)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16E8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98 (23.4)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954B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0.818</w:t>
            </w:r>
          </w:p>
        </w:tc>
      </w:tr>
      <w:tr w:rsidR="00FB245D" w:rsidRPr="00831DCD" w14:paraId="5E667E49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DF150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Hypertension,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F5ED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291 (19.1)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65F49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180 (18.5)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B22CB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27 (20.9)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94C7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84 (20.1)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7F4C7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0.643</w:t>
            </w:r>
          </w:p>
        </w:tc>
      </w:tr>
      <w:tr w:rsidR="00FB245D" w:rsidRPr="00831DCD" w14:paraId="4A223E17" w14:textId="77777777" w:rsidTr="00EE42A3">
        <w:tc>
          <w:tcPr>
            <w:tcW w:w="14459" w:type="dxa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07AA70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Laboratory 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831DCD">
              <w:rPr>
                <w:rFonts w:ascii="Times New Roman" w:hAnsi="Times New Roman"/>
                <w:b/>
                <w:bCs/>
              </w:rPr>
              <w:t>arameters, median (IQR)</w:t>
            </w:r>
          </w:p>
        </w:tc>
      </w:tr>
      <w:tr w:rsidR="00FB245D" w:rsidRPr="00831DCD" w14:paraId="03DE8FEF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4C310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ALT (U/L)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BF3F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40.60 (25.20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65.90)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AF23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39.10 (24.55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62.08)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B1D9E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43.90 (25.20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67.60)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C16F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45.05 (30.05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74.25)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A7A3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0.001</w:t>
            </w:r>
          </w:p>
        </w:tc>
      </w:tr>
      <w:tr w:rsidR="00FB245D" w:rsidRPr="00831DCD" w14:paraId="01DB5D41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4670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AST (U/L)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1D2B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49.70 (35.00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75.10)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D4F0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48.40 (34.52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72.77)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EBC1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50.00 (34.00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73.60)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3207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53.15 (37.50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81.58)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023C9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0.030</w:t>
            </w:r>
          </w:p>
        </w:tc>
      </w:tr>
      <w:tr w:rsidR="00FB245D" w:rsidRPr="00831DCD" w14:paraId="3B0E8025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5256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ALB (g/L)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C8F9B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36.80 (32.90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41.40)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1111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36.90 (33.00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41.40)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A566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35.40 (31.40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40.70)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0C71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36.90 (32.80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41.50)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1AC5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0.030</w:t>
            </w:r>
          </w:p>
        </w:tc>
      </w:tr>
      <w:tr w:rsidR="00FB245D" w:rsidRPr="00831DCD" w14:paraId="086AD07A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56D7C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Tbil (μmol/L)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1641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25.30 (17.40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39.20)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8A4617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25.80 (17.80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40.00)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F918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27.30 (17.10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39.60)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E080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24.10 (16.75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37.55)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380D8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0.297</w:t>
            </w:r>
          </w:p>
        </w:tc>
      </w:tr>
      <w:tr w:rsidR="00FB245D" w:rsidRPr="00831DCD" w14:paraId="3F80BEE7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C9E2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BUN (μmol/L)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C2319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4.81 (3.90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5.96)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3B434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4.80 (3.87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5.95)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01844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4.94 (4.14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6.50)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FFA1B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4.80 (3.99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5.91)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C18D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0.222</w:t>
            </w:r>
          </w:p>
        </w:tc>
      </w:tr>
      <w:tr w:rsidR="00FB245D" w:rsidRPr="00831DCD" w14:paraId="59AC0251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286781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Scr (μmol/L)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7938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63.10 (53.60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73.60)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4AAA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63.00 (53.10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73.75)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4342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62.60 (55.80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71.60)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22B7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63.45 (54.40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73.60)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6B3A65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0.521</w:t>
            </w:r>
          </w:p>
        </w:tc>
      </w:tr>
      <w:tr w:rsidR="00FB245D" w:rsidRPr="00831DCD" w14:paraId="0E8E3C19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1BE29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INR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48F17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 (1.07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1.34)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4B335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 (1.08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1.34)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BC29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1.21 (1.06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1.38)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4AF2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1.17 (1.04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1.34)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09A5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0.156</w:t>
            </w:r>
          </w:p>
        </w:tc>
      </w:tr>
      <w:tr w:rsidR="00FB245D" w:rsidRPr="00831DCD" w14:paraId="6EB9928D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456E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PLT (×</w:t>
            </w:r>
            <w:r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 w:rsidRPr="00831DCD">
              <w:rPr>
                <w:rFonts w:ascii="Times New Roman" w:hAnsi="Times New Roman"/>
              </w:rPr>
              <w:t>/L)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6FB9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84.00 (58.00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123.00)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EAC9E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82.00 (58.00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117.75)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109CC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94.00 (57.00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131.00)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1918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87.00 (60.00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129.75)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99C22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0.229</w:t>
            </w:r>
          </w:p>
        </w:tc>
      </w:tr>
      <w:tr w:rsidR="00FB245D" w:rsidRPr="00831DCD" w14:paraId="3778D4A1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8234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Virology </w:t>
            </w:r>
            <w:r>
              <w:rPr>
                <w:rFonts w:ascii="Times New Roman" w:hAnsi="Times New Roman"/>
                <w:b/>
                <w:bCs/>
              </w:rPr>
              <w:t>and d</w:t>
            </w:r>
            <w:r w:rsidRPr="00831DCD">
              <w:rPr>
                <w:rFonts w:ascii="Times New Roman" w:hAnsi="Times New Roman"/>
                <w:b/>
                <w:bCs/>
              </w:rPr>
              <w:t xml:space="preserve">isease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831DCD">
              <w:rPr>
                <w:rFonts w:ascii="Times New Roman" w:hAnsi="Times New Roman"/>
                <w:b/>
                <w:bCs/>
              </w:rPr>
              <w:t>everity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D7484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BC81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8EA68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58AF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1046C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</w:p>
        </w:tc>
      </w:tr>
      <w:tr w:rsidR="00FB245D" w:rsidRPr="00831DCD" w14:paraId="454315CD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81FA2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lastRenderedPageBreak/>
              <w:t>HBeAg positiv</w:t>
            </w:r>
            <w:r>
              <w:rPr>
                <w:rFonts w:ascii="Times New Roman" w:hAnsi="Times New Roman"/>
              </w:rPr>
              <w:t>ity</w:t>
            </w:r>
            <w:r w:rsidRPr="00831DCD">
              <w:rPr>
                <w:rFonts w:ascii="Times New Roman" w:hAnsi="Times New Roman"/>
              </w:rPr>
              <w:t>, n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(%)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5B56E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800 (52.6)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E16F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474 (48.7)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347E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81 (62.8)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9A09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245 (58.6)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3760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B245D" w:rsidRPr="00831DCD" w14:paraId="66DEA50C" w14:textId="77777777" w:rsidTr="00EE42A3">
        <w:tc>
          <w:tcPr>
            <w:tcW w:w="368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8229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HBV DNA (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IU/mL), median (IQR)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45294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4.74 (3.20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6.10)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0A912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4.60 (3.14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5.94)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2DEF4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5.47 (3.63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6.71)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2FDEBB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5.06 (3.32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6.45)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80663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B245D" w:rsidRPr="00831DCD" w14:paraId="40CE0D23" w14:textId="77777777" w:rsidTr="00EE42A3">
        <w:tc>
          <w:tcPr>
            <w:tcW w:w="3686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6E9F5F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MELD score, median (IQR)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4A31A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10.01 (8.00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12.80)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20100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10.04 (8.12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12.89)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D2DB3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10.10 (8.11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13.00)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EF78D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9.96 (7.70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12.61)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FBE006" w14:textId="77777777" w:rsidR="00FB245D" w:rsidRPr="00831DCD" w:rsidRDefault="00FB245D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0.428</w:t>
            </w:r>
          </w:p>
        </w:tc>
      </w:tr>
    </w:tbl>
    <w:p w14:paraId="3BDAD214" w14:textId="77777777" w:rsidR="00FB245D" w:rsidRPr="00831DCD" w:rsidRDefault="00FB245D" w:rsidP="00FB245D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 xml:space="preserve">Abbreviations: </w:t>
      </w:r>
      <w:r w:rsidRPr="00831DCD">
        <w:rPr>
          <w:rFonts w:ascii="Times New Roman" w:hAnsi="Times New Roman"/>
        </w:rPr>
        <w:t>MVR, maintained virological response; PVR, partial virological response; VBT, virological breakthrough; SD, standard deviation; IQR, interquartile range; ALT, alanine aminotransferase; AST, aspartate aminotransferase; ALB, albumin; Tbil, total bilirubin; BUN, blood urea nitrogen; Scr, serum creatinine; INR, international normalized ratio; PLT, platelets; HBeAg, hepatitis B e antigen; HBV, hepatitis B virus; MELD, Model for End-stage Liver Disease.</w:t>
      </w:r>
    </w:p>
    <w:p w14:paraId="54BA255A" w14:textId="77777777" w:rsidR="00FB245D" w:rsidRPr="00831DCD" w:rsidRDefault="00FB245D" w:rsidP="00FB245D">
      <w:pPr>
        <w:rPr>
          <w:rFonts w:ascii="Times New Roman" w:hAnsi="Times New Roman"/>
        </w:rPr>
      </w:pPr>
      <w:r w:rsidRPr="00831DCD">
        <w:rPr>
          <w:rFonts w:ascii="Times New Roman" w:hAnsi="Times New Roman"/>
        </w:rPr>
        <w:br w:type="page"/>
      </w:r>
    </w:p>
    <w:p w14:paraId="44EFEFFA" w14:textId="77777777" w:rsidR="00C721FF" w:rsidRDefault="00C721FF"/>
    <w:sectPr w:rsidR="00C721FF" w:rsidSect="00805D6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9960" w14:textId="77777777" w:rsidR="00572692" w:rsidRDefault="00572692" w:rsidP="00FB245D">
      <w:pPr>
        <w:spacing w:after="0" w:line="240" w:lineRule="auto"/>
      </w:pPr>
      <w:r>
        <w:separator/>
      </w:r>
    </w:p>
  </w:endnote>
  <w:endnote w:type="continuationSeparator" w:id="0">
    <w:p w14:paraId="27C3ADCC" w14:textId="77777777" w:rsidR="00572692" w:rsidRDefault="00572692" w:rsidP="00FB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8FCF" w14:textId="77777777" w:rsidR="00572692" w:rsidRDefault="00572692" w:rsidP="00FB245D">
      <w:pPr>
        <w:spacing w:after="0" w:line="240" w:lineRule="auto"/>
      </w:pPr>
      <w:r>
        <w:separator/>
      </w:r>
    </w:p>
  </w:footnote>
  <w:footnote w:type="continuationSeparator" w:id="0">
    <w:p w14:paraId="78561D0F" w14:textId="77777777" w:rsidR="00572692" w:rsidRDefault="00572692" w:rsidP="00FB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FF"/>
    <w:rsid w:val="00572692"/>
    <w:rsid w:val="00805D6F"/>
    <w:rsid w:val="00C721FF"/>
    <w:rsid w:val="00E6529B"/>
    <w:rsid w:val="00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361F35-528F-4038-B3A3-1B636E5C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5D"/>
  </w:style>
  <w:style w:type="paragraph" w:styleId="Footer">
    <w:name w:val="footer"/>
    <w:basedOn w:val="Normal"/>
    <w:link w:val="FooterChar"/>
    <w:uiPriority w:val="99"/>
    <w:unhideWhenUsed/>
    <w:rsid w:val="00FB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2026-02-11T00:31:00Z</dcterms:created>
  <dcterms:modified xsi:type="dcterms:W3CDTF">2026-02-11T00:32:00Z</dcterms:modified>
</cp:coreProperties>
</file>