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913B15">
        <w:rPr>
          <w:rFonts w:ascii="Times New Roman" w:hAnsi="Times New Roman"/>
          <w:b/>
          <w:bCs/>
          <w:sz w:val="24"/>
          <w:szCs w:val="24"/>
        </w:rPr>
        <w:t>Supplementary Table 1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 xml:space="preserve"> 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913B15">
        <w:rPr>
          <w:rFonts w:ascii="Times New Roman" w:hAnsi="Times New Roman"/>
          <w:b/>
          <w:bCs/>
          <w:sz w:val="24"/>
          <w:szCs w:val="24"/>
        </w:rPr>
        <w:t xml:space="preserve">1A: Scoring system criteria for assessing quality of HBV-ACLF-specific models. </w:t>
      </w:r>
    </w:p>
    <w:tbl>
      <w:tblPr>
        <w:tblW w:w="0" w:type="auto"/>
        <w:tblLook w:val="0000"/>
      </w:tblPr>
      <w:tblGrid>
        <w:gridCol w:w="1138"/>
        <w:gridCol w:w="1456"/>
        <w:gridCol w:w="1309"/>
        <w:gridCol w:w="1184"/>
        <w:gridCol w:w="1497"/>
        <w:gridCol w:w="1256"/>
        <w:gridCol w:w="1243"/>
      </w:tblGrid>
      <w:tr w:rsidR="00913B15" w:rsidRPr="00913B15" w:rsidTr="001D67EA"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Study design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Number of patients recruiting centers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Adjustment of confounding factors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Reporting of LT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Model validation</w:t>
            </w:r>
          </w:p>
        </w:tc>
      </w:tr>
      <w:tr w:rsidR="00913B15" w:rsidRPr="00913B15" w:rsidTr="001D67EA"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 point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prospective study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multicenter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≥500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913B15" w:rsidRPr="00913B15" w:rsidTr="001D67EA"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 point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 xml:space="preserve">retrospective study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single center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＜</w:t>
            </w:r>
            <w:r w:rsidRPr="00913B1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</w:tbl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913B15">
        <w:rPr>
          <w:rFonts w:ascii="Times New Roman" w:hAnsi="Times New Roman"/>
          <w:b/>
          <w:sz w:val="24"/>
          <w:szCs w:val="24"/>
        </w:rPr>
        <w:t>Studies with score of 5-6 were considered as high-quality, score of 3-4 as medium-quality, and score of 1-2 as low-quality.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 xml:space="preserve"> 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913B15">
        <w:rPr>
          <w:rFonts w:ascii="Times New Roman" w:hAnsi="Times New Roman"/>
          <w:b/>
          <w:bCs/>
          <w:sz w:val="24"/>
          <w:szCs w:val="24"/>
        </w:rPr>
        <w:t>1B: Quality score of each HBV-ACLF-specific model.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913B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640" w:type="dxa"/>
        <w:jc w:val="center"/>
        <w:tblLayout w:type="fixed"/>
        <w:tblLook w:val="0000"/>
      </w:tblPr>
      <w:tblGrid>
        <w:gridCol w:w="1277"/>
        <w:gridCol w:w="944"/>
        <w:gridCol w:w="1182"/>
        <w:gridCol w:w="850"/>
        <w:gridCol w:w="1276"/>
        <w:gridCol w:w="1134"/>
        <w:gridCol w:w="1134"/>
        <w:gridCol w:w="851"/>
        <w:gridCol w:w="992"/>
      </w:tblGrid>
      <w:tr w:rsidR="00913B15" w:rsidRPr="00913B15" w:rsidTr="001D67EA">
        <w:trPr>
          <w:jc w:val="center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References†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Study design,</w:t>
            </w:r>
          </w:p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Number of patient recruiting centers,</w:t>
            </w:r>
          </w:p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Sample size,</w:t>
            </w:r>
          </w:p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Adjustment of confounding factors,</w:t>
            </w:r>
          </w:p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Reporting of LT,</w:t>
            </w:r>
          </w:p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Model validation,</w:t>
            </w:r>
          </w:p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Sum,</w:t>
            </w:r>
          </w:p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Quality,</w:t>
            </w:r>
          </w:p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high/</w:t>
            </w:r>
          </w:p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B15">
              <w:rPr>
                <w:rFonts w:ascii="Times New Roman" w:hAnsi="Times New Roman"/>
                <w:b/>
                <w:sz w:val="24"/>
                <w:szCs w:val="24"/>
              </w:rPr>
              <w:t>medium/low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[1]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[2]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lastRenderedPageBreak/>
              <w:t>[3]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[4]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medium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[5]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[6]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[7]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[28]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[8]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medium</w:t>
            </w:r>
          </w:p>
        </w:tc>
      </w:tr>
      <w:tr w:rsidR="00913B15" w:rsidRPr="00913B15" w:rsidTr="001D67EA">
        <w:trPr>
          <w:trHeight w:val="290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[9]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medium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[10]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[11]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medium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[12]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[13]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medium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[14]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[15]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[16]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medium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[17]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[18]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medium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[19]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mediu</w:t>
            </w:r>
            <w:r w:rsidRPr="00913B15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lastRenderedPageBreak/>
              <w:t>[30]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[20]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[21]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[22]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medium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[23]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medium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[24]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[25]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[26]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medium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[31]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[27]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medium</w:t>
            </w:r>
          </w:p>
        </w:tc>
      </w:tr>
      <w:tr w:rsidR="00913B15" w:rsidRPr="00913B15" w:rsidTr="001D67EA">
        <w:trPr>
          <w:jc w:val="center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[29]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15" w:rsidRPr="00913B15" w:rsidRDefault="00913B15" w:rsidP="001D67EA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13B15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</w:tbl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913B15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b/>
          <w:sz w:val="24"/>
          <w:szCs w:val="24"/>
          <w:vertAlign w:val="superscript"/>
        </w:rPr>
        <w:t>†</w:t>
      </w:r>
      <w:r w:rsidRPr="00913B15">
        <w:rPr>
          <w:rFonts w:ascii="Times New Roman" w:hAnsi="Times New Roman"/>
          <w:sz w:val="24"/>
          <w:szCs w:val="24"/>
        </w:rPr>
        <w:t xml:space="preserve">See supplementary </w:t>
      </w:r>
      <w:r w:rsidR="003606C6">
        <w:rPr>
          <w:rFonts w:ascii="Times New Roman" w:hAnsi="Times New Roman"/>
          <w:sz w:val="24"/>
          <w:szCs w:val="24"/>
        </w:rPr>
        <w:t>reference list</w:t>
      </w:r>
      <w:r w:rsidRPr="00913B15">
        <w:rPr>
          <w:rFonts w:ascii="Times New Roman" w:hAnsi="Times New Roman"/>
          <w:sz w:val="24"/>
          <w:szCs w:val="24"/>
        </w:rPr>
        <w:t>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 xml:space="preserve"> 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:rsidR="004A6952" w:rsidRPr="00913B15" w:rsidRDefault="004A6952"/>
    <w:sectPr w:rsidR="004A6952" w:rsidRPr="00913B15" w:rsidSect="002E3F66">
      <w:pgSz w:w="11907" w:h="16839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B15"/>
    <w:rsid w:val="00051FC3"/>
    <w:rsid w:val="002E3F66"/>
    <w:rsid w:val="003606C6"/>
    <w:rsid w:val="004A6952"/>
    <w:rsid w:val="00913B15"/>
    <w:rsid w:val="00C4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3</cp:revision>
  <dcterms:created xsi:type="dcterms:W3CDTF">2021-04-23T08:59:00Z</dcterms:created>
  <dcterms:modified xsi:type="dcterms:W3CDTF">2021-04-27T14:06:00Z</dcterms:modified>
</cp:coreProperties>
</file>