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A3" w:rsidRDefault="00C300A3" w:rsidP="00C300A3">
      <w:pPr>
        <w:rPr>
          <w:rFonts w:ascii="Times New Roman" w:hAnsi="Times New Roman" w:cs="Times New Roman"/>
          <w:sz w:val="24"/>
          <w:szCs w:val="24"/>
        </w:rPr>
      </w:pPr>
    </w:p>
    <w:p w:rsidR="00C300A3" w:rsidRPr="00982C0C" w:rsidRDefault="00C300A3" w:rsidP="00C300A3">
      <w:pPr>
        <w:rPr>
          <w:rFonts w:ascii="Times New Roman" w:hAnsi="Times New Roman" w:cs="Times New Roman"/>
          <w:sz w:val="24"/>
          <w:szCs w:val="24"/>
        </w:rPr>
        <w:sectPr w:rsidR="00C300A3" w:rsidRPr="00982C0C" w:rsidSect="00C300A3">
          <w:footerReference w:type="default" r:id="rId4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11040" w:type="dxa"/>
        <w:tblInd w:w="-1418" w:type="dxa"/>
        <w:tblLook w:val="04A0"/>
      </w:tblPr>
      <w:tblGrid>
        <w:gridCol w:w="1276"/>
        <w:gridCol w:w="2871"/>
        <w:gridCol w:w="2037"/>
        <w:gridCol w:w="1193"/>
        <w:gridCol w:w="2645"/>
        <w:gridCol w:w="1018"/>
      </w:tblGrid>
      <w:tr w:rsidR="00C300A3" w:rsidRPr="00982C0C" w:rsidTr="000A6325">
        <w:trPr>
          <w:trHeight w:val="20"/>
        </w:trPr>
        <w:tc>
          <w:tcPr>
            <w:tcW w:w="11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 xml:space="preserve">Supplementary Table 1. Stepwise multivariable Cox regression models for mortality in PSVD patients </w:t>
            </w:r>
          </w:p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(baseline adjusted for age and PVT)</w:t>
            </w:r>
          </w:p>
        </w:tc>
      </w:tr>
      <w:tr w:rsidR="00C300A3" w:rsidRPr="00982C0C" w:rsidTr="000A6325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Additional variable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HR of PVT </w:t>
            </w: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br/>
              <w:t>(95% CI)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HR of added variable </w:t>
            </w:r>
          </w:p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(95% CI)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82C0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C300A3" w:rsidRPr="00982C0C" w:rsidTr="000A6325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+ Ascites 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(Yes vs. No)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5.1</w:t>
            </w:r>
            <w:r w:rsidRPr="00982C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(0.71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36.55)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0.19 (0.02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1.56)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0.123</w:t>
            </w:r>
          </w:p>
        </w:tc>
      </w:tr>
      <w:tr w:rsidR="00C300A3" w:rsidRPr="00982C0C" w:rsidTr="000A6325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+ Comorbidities 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(Yes vs. No)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2.61 (0.40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17.19)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0.318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1.15 (0.15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8.80)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0.896</w:t>
            </w:r>
          </w:p>
        </w:tc>
      </w:tr>
      <w:tr w:rsidR="00C300A3" w:rsidRPr="00982C0C" w:rsidTr="000A6325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3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TBil (μmol/L)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1.93 (0.31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12.21)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0.484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1.07 (1.00, 1.14)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0.051</w:t>
            </w:r>
          </w:p>
        </w:tc>
      </w:tr>
      <w:tr w:rsidR="00C300A3" w:rsidRPr="00982C0C" w:rsidTr="000A6325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4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ALB (g/L)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3.33 (0.48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22.94)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0.221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0.88 (0.75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1.03)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0.099</w:t>
            </w:r>
          </w:p>
        </w:tc>
      </w:tr>
      <w:tr w:rsidR="00C300A3" w:rsidRPr="00982C0C" w:rsidTr="000A6325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5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INR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2.71 (0.42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17.25)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0.292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109.91 (1.49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8101.50)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0.032</w:t>
            </w:r>
          </w:p>
        </w:tc>
      </w:tr>
      <w:tr w:rsidR="00C300A3" w:rsidRPr="00982C0C" w:rsidTr="000A6325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6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+ Cr (μmol/L)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2.6</w:t>
            </w:r>
            <w:r w:rsidRPr="00982C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(0.40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17.01)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0.318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0.97 (0.91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1.04)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0.424</w:t>
            </w:r>
          </w:p>
        </w:tc>
      </w:tr>
      <w:tr w:rsidR="00C300A3" w:rsidRPr="00982C0C" w:rsidTr="000A6325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Model 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+ Child-Pugh Class 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(B+C vs. A)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2.92 (0.45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19.13)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0.263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0.73 (0.10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5.38)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0A3" w:rsidRPr="00982C0C" w:rsidRDefault="00C300A3" w:rsidP="000A632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0.761</w:t>
            </w:r>
          </w:p>
        </w:tc>
      </w:tr>
      <w:tr w:rsidR="00C300A3" w:rsidRPr="00982C0C" w:rsidTr="000A6325">
        <w:trPr>
          <w:trHeight w:val="20"/>
        </w:trPr>
        <w:tc>
          <w:tcPr>
            <w:tcW w:w="11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00A3" w:rsidRPr="00982C0C" w:rsidRDefault="00C300A3" w:rsidP="000A63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Data are expressed as </w:t>
            </w:r>
            <w:r w:rsidRPr="00982C0C">
              <w:rPr>
                <w:rFonts w:ascii="Times New Roman" w:hAnsi="Times New Roman" w:cs="Times New Roman"/>
                <w:sz w:val="24"/>
              </w:rPr>
              <w:t>median (IQR).</w:t>
            </w:r>
            <w:r w:rsidRPr="00982C0C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82C0C">
              <w:rPr>
                <w:rFonts w:ascii="Times New Roman" w:eastAsia="宋体" w:hAnsi="Times New Roman" w:cs="Times New Roman"/>
                <w:sz w:val="24"/>
                <w:szCs w:val="24"/>
              </w:rPr>
              <w:t>PSVD, porto-sinusoidal vascular disease; PVT, portal vein thrombosis; HR, hazard ratio; CI, confidence interval; TBil, total bilirubin; ALB, albumin; Cr, creatinine.</w:t>
            </w:r>
          </w:p>
        </w:tc>
      </w:tr>
    </w:tbl>
    <w:p w:rsidR="00F80C97" w:rsidRDefault="00F80C97"/>
    <w:sectPr w:rsidR="00F80C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01473"/>
      <w:docPartObj>
        <w:docPartGallery w:val="AutoText"/>
      </w:docPartObj>
    </w:sdtPr>
    <w:sdtEndPr/>
    <w:sdtContent>
      <w:p w:rsidR="00153D59" w:rsidRDefault="00F80C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A3" w:rsidRPr="00C300A3">
          <w:rPr>
            <w:noProof/>
            <w:lang w:val="zh-CN"/>
          </w:rPr>
          <w:t>2</w:t>
        </w:r>
        <w:r>
          <w:fldChar w:fldCharType="end"/>
        </w:r>
      </w:p>
    </w:sdtContent>
  </w:sdt>
  <w:p w:rsidR="00153D59" w:rsidRDefault="00F80C9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C300A3"/>
    <w:rsid w:val="00C300A3"/>
    <w:rsid w:val="00F8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0A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300A3"/>
    <w:rPr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2025-08-21T14:26:00Z</dcterms:created>
  <dcterms:modified xsi:type="dcterms:W3CDTF">2025-08-21T14:26:00Z</dcterms:modified>
</cp:coreProperties>
</file>