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4C" w:rsidRPr="007E7841" w:rsidRDefault="00F2774C" w:rsidP="00F2774C">
      <w:pPr>
        <w:spacing w:line="400" w:lineRule="exact"/>
        <w:jc w:val="both"/>
        <w:rPr>
          <w:rFonts w:ascii="Times New Roman" w:hAnsi="Times New Roman" w:cs="宋体"/>
          <w:b/>
          <w:bCs/>
          <w:lang w:eastAsia="zh-CN"/>
        </w:rPr>
      </w:pPr>
      <w:r>
        <w:rPr>
          <w:rFonts w:ascii="Times New Roman" w:hAnsi="Times New Roman" w:cs="宋体"/>
          <w:b/>
          <w:bCs/>
          <w:lang w:eastAsia="zh-CN"/>
        </w:rPr>
        <w:t>Supplementary</w:t>
      </w:r>
      <w:r w:rsidRPr="007E7841">
        <w:rPr>
          <w:rFonts w:ascii="Times New Roman" w:hAnsi="Times New Roman" w:cs="宋体"/>
          <w:b/>
          <w:bCs/>
          <w:color w:val="000000"/>
          <w:lang w:eastAsia="zh-CN"/>
        </w:rPr>
        <w:t xml:space="preserve"> Table 2. </w:t>
      </w:r>
      <w:r w:rsidRPr="007E7841">
        <w:rPr>
          <w:rFonts w:ascii="Times New Roman" w:hAnsi="Times New Roman" w:cs="宋体"/>
          <w:b/>
          <w:bCs/>
          <w:lang w:eastAsia="zh-CN"/>
        </w:rPr>
        <w:t>Baseline demographic and clinical characteristics of the intent to treat population</w:t>
      </w:r>
      <w:r>
        <w:rPr>
          <w:rFonts w:ascii="Times New Roman" w:hAnsi="Times New Roman" w:cs="宋体" w:hint="eastAsia"/>
          <w:b/>
          <w:bCs/>
          <w:lang w:eastAsia="zh-CN"/>
        </w:rPr>
        <w:t>.</w:t>
      </w:r>
    </w:p>
    <w:p w:rsidR="00F2774C" w:rsidRPr="007E7841" w:rsidRDefault="00F2774C" w:rsidP="00F2774C">
      <w:pPr>
        <w:spacing w:line="400" w:lineRule="exact"/>
        <w:jc w:val="both"/>
        <w:rPr>
          <w:rFonts w:ascii="Times New Roman" w:hAnsi="Times New Roman" w:cs="宋体"/>
          <w:b/>
          <w:bCs/>
          <w:color w:val="FF0000"/>
          <w:lang w:eastAsia="zh-CN"/>
        </w:rPr>
      </w:pPr>
    </w:p>
    <w:tbl>
      <w:tblPr>
        <w:tblStyle w:val="GridTable4-Accent51"/>
        <w:tblW w:w="8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2619"/>
        <w:gridCol w:w="2810"/>
        <w:gridCol w:w="1269"/>
      </w:tblGrid>
      <w:tr w:rsidR="00F2774C" w:rsidRPr="007E7841" w:rsidTr="00F93C1C">
        <w:trPr>
          <w:cnfStyle w:val="100000000000"/>
          <w:trHeight w:val="320"/>
          <w:jc w:val="center"/>
        </w:trPr>
        <w:tc>
          <w:tcPr>
            <w:cnfStyle w:val="001000000000"/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74C" w:rsidRPr="001E1B1D" w:rsidRDefault="00F2774C" w:rsidP="00F93C1C">
            <w:pPr>
              <w:jc w:val="both"/>
              <w:cnfStyle w:val="1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ETV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74C" w:rsidRPr="001E1B1D" w:rsidRDefault="00F2774C" w:rsidP="00F93C1C">
            <w:pPr>
              <w:jc w:val="both"/>
              <w:cnfStyle w:val="1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ETV+ALHX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774C" w:rsidRPr="001E1B1D" w:rsidRDefault="00F2774C" w:rsidP="00F93C1C">
            <w:pPr>
              <w:jc w:val="both"/>
              <w:cnfStyle w:val="1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p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-value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tcBorders>
              <w:top w:val="single" w:sz="4" w:space="0" w:color="auto"/>
            </w:tcBorders>
            <w:vAlign w:val="center"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N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258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522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</w:rPr>
            </w:pP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Age (years)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41.48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11.14, 42.00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41.29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10.15, 41.00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0.82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</w:tcPr>
          <w:p w:rsidR="00F2774C" w:rsidRPr="001E1B1D" w:rsidRDefault="00F2774C" w:rsidP="00F2774C">
            <w:pPr>
              <w:ind w:firstLineChars="100" w:firstLine="211"/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&lt;40,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110 (42.6)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243 (46.6)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</w:tcPr>
          <w:p w:rsidR="00F2774C" w:rsidRPr="001E1B1D" w:rsidRDefault="00F2774C" w:rsidP="00F2774C">
            <w:pPr>
              <w:ind w:firstLineChars="100" w:firstLine="211"/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 w:hint="eastAsia"/>
                <w:color w:val="000000"/>
              </w:rPr>
              <w:t>≥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40,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148 (57.4)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279 (53.4)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Male sex,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187 (72.5)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390 (74.7)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0.50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Family history of HBV infection,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117 (45.3)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248 (47.8)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0.52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Family history of HCC,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32 (12.4)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65 (12.5)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0.97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History of drinking,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7 (2.7)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10 (1.9)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0.47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History of smoking,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46 (17.8)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121/520 (23.3)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0.08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HBsAg positive duration (years)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13.66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12.91, 10.00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14.90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13.53, 12.00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0.23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BMI (kg/m</w:t>
            </w:r>
            <w:r w:rsidRPr="00A745B9">
              <w:rPr>
                <w:rFonts w:ascii="Times New Roman" w:eastAsia="仿宋" w:hAnsi="Times New Roman" w:cs="Times New Roman"/>
                <w:color w:val="000000"/>
                <w:vertAlign w:val="superscript"/>
              </w:rPr>
              <w:t>2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23.66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3.13, 23.63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23.91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3.18, 23.51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0.31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WBC (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4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10</w:t>
            </w:r>
            <w:r w:rsidRPr="00A745B9">
              <w:rPr>
                <w:rFonts w:ascii="Times New Roman" w:eastAsia="仿宋" w:hAnsi="Times New Roman" w:cs="Times New Roman"/>
                <w:color w:val="000000"/>
                <w:vertAlign w:val="superscript"/>
              </w:rPr>
              <w:t>9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/L)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5.49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1.56, 5.34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5.35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1.56, 5.17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0.25</w:t>
            </w:r>
          </w:p>
        </w:tc>
      </w:tr>
      <w:tr w:rsidR="00F2774C" w:rsidRPr="007E7841" w:rsidTr="00F93C1C">
        <w:trPr>
          <w:cnfStyle w:val="000000100000"/>
          <w:trHeight w:val="211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LY%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33.95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9.56, 33.85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35.08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8.88, 35.00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0.10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HGB (g/L)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145.65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17.46, 148.00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146.06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17.22, 149.00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0.76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PLT (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4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10</w:t>
            </w:r>
            <w:r w:rsidRPr="001E1B1D">
              <w:rPr>
                <w:rFonts w:ascii="Times New Roman" w:eastAsia="仿宋" w:hAnsi="Times New Roman" w:cs="Times New Roman"/>
                <w:color w:val="000000"/>
                <w:vertAlign w:val="superscript"/>
              </w:rPr>
              <w:t>9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/L)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159.05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50.18, 156.00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158.81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55.15, 155.00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0.95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ALT (U/L)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91.17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123.32, 55.00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105.71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154.75, 54.30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0.19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AST (U/L)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61.99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78.42, 37.72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74.16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129.23, 39.69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0.17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ALP (U/L)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86.85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34.11, 84.30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85.58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42.72, 82.00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0.68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GGT (U/L)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58.35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58.07, 35.74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61.03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71.97, 40.27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0.60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ALB (g/L)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42.54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4.61, 43.00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42.55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4.88, 43.00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0.99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bookmarkStart w:id="0" w:name="_Hlk81176269"/>
            <w:r w:rsidRPr="00A745B9">
              <w:rPr>
                <w:rFonts w:ascii="Times New Roman" w:eastAsia="仿宋" w:hAnsi="Times New Roman" w:cs="Times New Roman"/>
                <w:b w:val="0"/>
                <w:bCs w:val="0"/>
                <w:color w:val="000000"/>
              </w:rPr>
              <w:t>TBil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6D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mol/L)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16.77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9.34, 15.20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18.29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15.9, 14.70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0.16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DBil (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6D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mol/L)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5.82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5.34, 4.70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6.69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9.74, 4.60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0.18</w:t>
            </w:r>
          </w:p>
        </w:tc>
      </w:tr>
      <w:bookmarkEnd w:id="0"/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Cr (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6D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mol/L)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67.49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13.41, 66.00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68.05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14.1, 67.00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0.60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TCHO (mmol/L)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4.32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0.88, 4.17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4.39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0.91, 4.34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0.31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TG (mmol/L)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1.12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0.58, 0.96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1.13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0.57, 0.98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0.83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AFP (ng/mL)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19.75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69.2, 4.40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18.48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48.87, 4.59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0.77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PTA (%)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89.28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14.48, 88.00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90.51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13.95, 91.50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0.28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INR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1.08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0.11, 1.08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1.08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0.12, 1.07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0.99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HBV DNA (log</w:t>
            </w:r>
            <w:r w:rsidRPr="00A745B9">
              <w:rPr>
                <w:rFonts w:ascii="Times New Roman" w:eastAsia="仿宋" w:hAnsi="Times New Roman" w:cs="Times New Roman"/>
                <w:color w:val="000000"/>
                <w:vertAlign w:val="subscript"/>
              </w:rPr>
              <w:t>10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IU/mL)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5.72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1.87, 5.93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5.66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1.84, 5.78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0.66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HBsAg (log</w:t>
            </w:r>
            <w:r w:rsidRPr="00A745B9">
              <w:rPr>
                <w:rFonts w:ascii="Times New Roman" w:eastAsia="仿宋" w:hAnsi="Times New Roman" w:cs="Times New Roman"/>
                <w:color w:val="000000"/>
                <w:vertAlign w:val="subscript"/>
              </w:rPr>
              <w:t>10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IU/mL)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3.36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0.69, 3.41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3.32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0.73, 3.37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0.44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lastRenderedPageBreak/>
              <w:t xml:space="preserve">HBeAg (+),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141 (55.08)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275 (53.50%)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0.68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qAnti-HBc (log</w:t>
            </w:r>
            <w:r w:rsidRPr="00A745B9">
              <w:rPr>
                <w:rFonts w:ascii="Times New Roman" w:eastAsia="仿宋" w:hAnsi="Times New Roman" w:cs="Times New Roman"/>
                <w:color w:val="000000"/>
                <w:vertAlign w:val="subscript"/>
              </w:rPr>
              <w:t>10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IU/mL)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3.84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0.74, 3.82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3.89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0.77, 3.98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0.34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vAlign w:val="center"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LSM (kPa)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13.63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9.1, 11.10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14.47</w:t>
            </w:r>
            <w:r w:rsidRPr="00A745B9">
              <w:rPr>
                <w:rFonts w:ascii="Times New Roman" w:eastAsia="仿宋" w:hAnsi="Times New Roman" w:cs="Times New Roman"/>
                <w:color w:val="000000"/>
                <w:szCs w:val="20"/>
              </w:rPr>
              <w:sym w:font="Symbol" w:char="F0B1"/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9.30, 11.80</w:t>
            </w:r>
          </w:p>
        </w:tc>
        <w:tc>
          <w:tcPr>
            <w:tcW w:w="0" w:type="dxa"/>
            <w:noWrap/>
            <w:vAlign w:val="center"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0.25</w:t>
            </w:r>
          </w:p>
        </w:tc>
      </w:tr>
      <w:tr w:rsidR="00F2774C" w:rsidRPr="007E7841" w:rsidTr="00F93C1C">
        <w:trPr>
          <w:trHeight w:val="320"/>
          <w:jc w:val="center"/>
        </w:trPr>
        <w:tc>
          <w:tcPr>
            <w:cnfStyle w:val="001000000000"/>
            <w:tcW w:w="0" w:type="dxa"/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aps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HAI</w:t>
            </w:r>
          </w:p>
          <w:p w:rsidR="00F2774C" w:rsidRPr="001E1B1D" w:rsidRDefault="00F2774C" w:rsidP="00F2774C">
            <w:pPr>
              <w:ind w:firstLineChars="100" w:firstLine="211"/>
              <w:jc w:val="both"/>
              <w:rPr>
                <w:rFonts w:ascii="Times New Roman" w:eastAsia="仿宋" w:hAnsi="Times New Roman" w:cs="Times New Roman"/>
                <w:b w:val="0"/>
                <w:bCs w:val="0"/>
                <w:caps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 w:hint="eastAsia"/>
                <w:color w:val="000000"/>
              </w:rPr>
              <w:t>≤</w:t>
            </w:r>
            <w:r w:rsidRPr="00A745B9">
              <w:rPr>
                <w:rFonts w:ascii="Times New Roman" w:eastAsia="仿宋" w:hAnsi="Times New Roman" w:cs="Times New Roman"/>
                <w:caps/>
                <w:color w:val="000000"/>
              </w:rPr>
              <w:t>5,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  <w:p w:rsidR="00F2774C" w:rsidRPr="001E1B1D" w:rsidRDefault="00F2774C" w:rsidP="00F2774C">
            <w:pPr>
              <w:ind w:firstLineChars="100" w:firstLine="211"/>
              <w:jc w:val="both"/>
              <w:rPr>
                <w:rFonts w:ascii="Times New Roman" w:eastAsia="仿宋" w:hAnsi="Times New Roman" w:cs="Times New Roman"/>
                <w:b w:val="0"/>
                <w:bCs w:val="0"/>
                <w:caps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aps/>
                <w:color w:val="000000"/>
              </w:rPr>
              <w:t>6-7,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  <w:p w:rsidR="00F2774C" w:rsidRPr="001E1B1D" w:rsidRDefault="00F2774C" w:rsidP="00F2774C">
            <w:pPr>
              <w:ind w:firstLineChars="100" w:firstLine="211"/>
              <w:jc w:val="both"/>
              <w:rPr>
                <w:rFonts w:ascii="Times New Roman" w:eastAsia="仿宋" w:hAnsi="Times New Roman" w:cs="Times New Roman"/>
                <w:b w:val="0"/>
                <w:bCs w:val="0"/>
                <w:caps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aps/>
                <w:color w:val="000000"/>
              </w:rPr>
              <w:t>8-9,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  <w:p w:rsidR="00F2774C" w:rsidRPr="001E1B1D" w:rsidRDefault="00F2774C" w:rsidP="00F2774C">
            <w:pPr>
              <w:ind w:firstLineChars="100" w:firstLine="211"/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 w:hint="eastAsia"/>
                <w:color w:val="000000"/>
              </w:rPr>
              <w:t>≥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10</w:t>
            </w:r>
            <w:r w:rsidRPr="00A745B9">
              <w:rPr>
                <w:rFonts w:ascii="Times New Roman" w:eastAsia="仿宋" w:hAnsi="Times New Roman" w:cs="Times New Roman"/>
                <w:caps/>
                <w:color w:val="000000"/>
              </w:rPr>
              <w:t>,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126 (48.8)</w:t>
            </w:r>
          </w:p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77 (29.8)</w:t>
            </w:r>
          </w:p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37 (14.3)</w:t>
            </w:r>
          </w:p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18 (7.0)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233 (44.6)</w:t>
            </w:r>
          </w:p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147 (28.2)</w:t>
            </w:r>
          </w:p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75 (14.4)</w:t>
            </w:r>
          </w:p>
          <w:p w:rsidR="00F2774C" w:rsidRPr="001E1B1D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67 (12.8)</w:t>
            </w:r>
          </w:p>
        </w:tc>
        <w:tc>
          <w:tcPr>
            <w:tcW w:w="0" w:type="dxa"/>
            <w:noWrap/>
            <w:vAlign w:val="center"/>
            <w:hideMark/>
          </w:tcPr>
          <w:p w:rsidR="00F2774C" w:rsidRPr="0091367C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  <w:p w:rsidR="00F2774C" w:rsidRPr="0091367C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</w:rPr>
              <w:t>0.29</w:t>
            </w:r>
          </w:p>
          <w:p w:rsidR="00F2774C" w:rsidRPr="0091367C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</w:rPr>
              <w:t>0.63</w:t>
            </w:r>
          </w:p>
          <w:p w:rsidR="00F2774C" w:rsidRPr="0091367C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</w:rPr>
              <w:t>0.99</w:t>
            </w:r>
          </w:p>
          <w:p w:rsidR="00F2774C" w:rsidRPr="0091367C" w:rsidRDefault="00F2774C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</w:rPr>
              <w:t>0.01</w:t>
            </w:r>
          </w:p>
        </w:tc>
      </w:tr>
      <w:tr w:rsidR="00F2774C" w:rsidRPr="007E7841" w:rsidTr="00F93C1C">
        <w:trPr>
          <w:cnfStyle w:val="000000100000"/>
          <w:trHeight w:val="320"/>
          <w:jc w:val="center"/>
        </w:trPr>
        <w:tc>
          <w:tcPr>
            <w:cnfStyle w:val="001000000000"/>
            <w:tcW w:w="0" w:type="dxa"/>
            <w:tcBorders>
              <w:bottom w:val="single" w:sz="4" w:space="0" w:color="auto"/>
            </w:tcBorders>
            <w:vAlign w:val="center"/>
            <w:hideMark/>
          </w:tcPr>
          <w:p w:rsidR="00F2774C" w:rsidRPr="001E1B1D" w:rsidRDefault="00F2774C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F</w:t>
            </w:r>
          </w:p>
          <w:p w:rsidR="00F2774C" w:rsidRPr="001E1B1D" w:rsidRDefault="00F2774C" w:rsidP="00F2774C">
            <w:pPr>
              <w:ind w:firstLineChars="100" w:firstLine="211"/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&lt;3</w:t>
            </w:r>
            <w:r w:rsidRPr="00A745B9">
              <w:rPr>
                <w:rFonts w:ascii="Times New Roman" w:eastAsia="仿宋" w:hAnsi="Times New Roman" w:cs="Times New Roman"/>
                <w:caps/>
                <w:color w:val="000000"/>
              </w:rPr>
              <w:t>,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  <w:p w:rsidR="00F2774C" w:rsidRPr="001E1B1D" w:rsidRDefault="00F2774C" w:rsidP="00F2774C">
            <w:pPr>
              <w:ind w:firstLineChars="100" w:firstLine="211"/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3-4</w:t>
            </w:r>
            <w:r w:rsidRPr="00A745B9">
              <w:rPr>
                <w:rFonts w:ascii="Times New Roman" w:eastAsia="仿宋" w:hAnsi="Times New Roman" w:cs="Times New Roman"/>
                <w:caps/>
                <w:color w:val="000000"/>
              </w:rPr>
              <w:t>,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  <w:p w:rsidR="00F2774C" w:rsidRPr="001E1B1D" w:rsidRDefault="00F2774C" w:rsidP="00F2774C">
            <w:pPr>
              <w:ind w:firstLineChars="100" w:firstLine="211"/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5-6</w:t>
            </w:r>
            <w:r w:rsidRPr="00A745B9">
              <w:rPr>
                <w:rFonts w:ascii="Times New Roman" w:eastAsia="仿宋" w:hAnsi="Times New Roman" w:cs="Times New Roman"/>
                <w:caps/>
                <w:color w:val="000000"/>
              </w:rPr>
              <w:t>,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61 (23.6)</w:t>
            </w:r>
          </w:p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139 (53.9)</w:t>
            </w:r>
          </w:p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58 (22.5)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120 (23.0)</w:t>
            </w:r>
          </w:p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293 (56.1)</w:t>
            </w:r>
          </w:p>
          <w:p w:rsidR="00F2774C" w:rsidRPr="001E1B1D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109 (20.9)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774C" w:rsidRPr="0091367C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  <w:p w:rsidR="00F2774C" w:rsidRPr="0091367C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</w:rPr>
              <w:t>0.84</w:t>
            </w:r>
          </w:p>
          <w:p w:rsidR="00F2774C" w:rsidRPr="0091367C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</w:rPr>
              <w:t>0.55</w:t>
            </w:r>
          </w:p>
          <w:p w:rsidR="00F2774C" w:rsidRPr="0091367C" w:rsidRDefault="00F2774C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</w:rPr>
              <w:t>0.61</w:t>
            </w:r>
          </w:p>
        </w:tc>
      </w:tr>
    </w:tbl>
    <w:p w:rsidR="00EB51D2" w:rsidRDefault="00EB51D2"/>
    <w:sectPr w:rsidR="00EB51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F2774C"/>
    <w:rsid w:val="00EB51D2"/>
    <w:rsid w:val="00F2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next w:val="TableNormal"/>
    <w:uiPriority w:val="49"/>
    <w:rsid w:val="00F2774C"/>
    <w:pPr>
      <w:spacing w:after="0" w:line="240" w:lineRule="auto"/>
    </w:pPr>
    <w:rPr>
      <w:rFonts w:eastAsia="等线"/>
      <w:kern w:val="2"/>
      <w:sz w:val="21"/>
      <w:szCs w:val="24"/>
      <w:lang w:eastAsia="zh-CN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inorBidi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theme="minorBidi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shd w:val="clear" w:color="auto" w:fill="DEEAF6"/>
      </w:tcPr>
    </w:tblStylePr>
    <w:tblStylePr w:type="band1Horz">
      <w:rPr>
        <w:rFonts w:cstheme="minorBidi"/>
      </w:rPr>
      <w:tblPr/>
      <w:tcPr>
        <w:shd w:val="clear" w:color="auto" w:fill="DEEAF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2022-05-31T06:37:00Z</dcterms:created>
  <dcterms:modified xsi:type="dcterms:W3CDTF">2022-05-31T06:37:00Z</dcterms:modified>
</cp:coreProperties>
</file>