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F7DF" w14:textId="77777777" w:rsidR="000D378F" w:rsidRPr="00B46B13" w:rsidRDefault="000D378F" w:rsidP="000D378F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C9CDAD6" w14:textId="77777777" w:rsidR="000D378F" w:rsidRDefault="000D378F" w:rsidP="000D378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8BC6B2" wp14:editId="45524D64">
            <wp:extent cx="5465344" cy="4239491"/>
            <wp:effectExtent l="0" t="0" r="2540" b="8890"/>
            <wp:docPr id="15466001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00119" name="图片 15466001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426" cy="424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1FC2" w14:textId="77777777" w:rsidR="000D378F" w:rsidRDefault="000D378F" w:rsidP="000D37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DD1F80" w14:textId="1FC30B0D" w:rsidR="00C43D69" w:rsidRDefault="000D378F" w:rsidP="000D378F">
      <w:r w:rsidRPr="0076203E">
        <w:rPr>
          <w:rFonts w:ascii="Times New Roman" w:hAnsi="Times New Roman" w:cs="Times New Roman" w:hint="eastAsia"/>
          <w:b/>
          <w:bCs/>
        </w:rPr>
        <w:t xml:space="preserve">Supplementary </w:t>
      </w:r>
      <w:r w:rsidRPr="000524AD">
        <w:rPr>
          <w:rFonts w:ascii="Times New Roman" w:hAnsi="Times New Roman" w:cs="Times New Roman" w:hint="eastAsia"/>
          <w:b/>
          <w:bCs/>
        </w:rPr>
        <w:t xml:space="preserve">Figure </w:t>
      </w:r>
      <w:r>
        <w:rPr>
          <w:rFonts w:ascii="Times New Roman" w:hAnsi="Times New Roman" w:cs="Times New Roman" w:hint="eastAsia"/>
          <w:b/>
          <w:bCs/>
        </w:rPr>
        <w:t>2</w:t>
      </w:r>
      <w:r w:rsidRPr="00E73A92">
        <w:rPr>
          <w:rFonts w:ascii="Times New Roman" w:hAnsi="Times New Roman" w:cs="Times New Roman" w:hint="eastAsia"/>
          <w:b/>
          <w:bCs/>
        </w:rPr>
        <w:t xml:space="preserve">. </w:t>
      </w:r>
      <w:r w:rsidRPr="00E73A92">
        <w:rPr>
          <w:rFonts w:ascii="Times New Roman" w:hAnsi="Times New Roman" w:cs="Times New Roman" w:hint="eastAsia"/>
        </w:rPr>
        <w:t>Trends in MASLD numbers and age standardized rates by sex from 1990 to 2023</w:t>
      </w:r>
      <w:r w:rsidRPr="00F3604B">
        <w:rPr>
          <w:rFonts w:hint="eastAsia"/>
        </w:rPr>
        <w:t xml:space="preserve"> </w:t>
      </w:r>
      <w:r w:rsidRPr="00F3604B">
        <w:rPr>
          <w:rFonts w:ascii="Times New Roman" w:hAnsi="Times New Roman" w:cs="Times New Roman" w:hint="eastAsia"/>
        </w:rPr>
        <w:t xml:space="preserve">(A) Numbers. Temporal trends in MASLD incidence, deaths, and DALYs across regions for the total population, males, and females. (B) Age-standardized rates. ASIR, ASMR, and ASDR for the total population, males, and females. </w:t>
      </w:r>
      <w:r w:rsidRPr="00B46B13">
        <w:rPr>
          <w:rFonts w:ascii="Times New Roman" w:hAnsi="Times New Roman" w:cs="Times New Roman" w:hint="eastAsia"/>
          <w:i/>
          <w:iCs/>
        </w:rPr>
        <w:t>MASLD, metabolic dysfunction-associated steatotic liver disease; DALYs, disability-adjusted life years; ASIR, age-standardized incidence rate; ASMR, age-standardized mortality rate; ASDR, age-standardized disability-adjusted life-year rate.</w:t>
      </w:r>
    </w:p>
    <w:sectPr w:rsidR="00C43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69"/>
    <w:rsid w:val="000D378F"/>
    <w:rsid w:val="00C43D69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7CA5-4213-4661-84CD-B0C5224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2026-05-20T10:53:00Z</dcterms:created>
  <dcterms:modified xsi:type="dcterms:W3CDTF">2026-05-20T10:53:00Z</dcterms:modified>
</cp:coreProperties>
</file>