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3" w:rsidRDefault="003D3083" w:rsidP="003D3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568570"/>
      <w:r>
        <w:rPr>
          <w:rFonts w:ascii="Times New Roman" w:hAnsi="Times New Roman" w:cs="Times New Roman" w:hint="eastAsia"/>
          <w:b/>
          <w:bCs/>
          <w:sz w:val="24"/>
          <w:szCs w:val="24"/>
        </w:rPr>
        <w:t>Table S2. Primary antibodies employed in this study</w:t>
      </w:r>
    </w:p>
    <w:p w:rsidR="003D3083" w:rsidRDefault="003D3083" w:rsidP="003D3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83" w:rsidRDefault="003D3083" w:rsidP="003D3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3568589"/>
      <w:bookmarkEnd w:id="0"/>
    </w:p>
    <w:tbl>
      <w:tblPr>
        <w:tblpPr w:leftFromText="180" w:rightFromText="180" w:vertAnchor="page" w:horzAnchor="margin" w:tblpXSpec="center" w:tblpY="2241"/>
        <w:tblW w:w="10533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410"/>
        <w:gridCol w:w="2552"/>
        <w:gridCol w:w="1350"/>
        <w:gridCol w:w="4221"/>
      </w:tblGrid>
      <w:tr w:rsidR="003D3083" w:rsidTr="0072752B">
        <w:trPr>
          <w:trHeight w:val="274"/>
        </w:trPr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bookmarkEnd w:id="1"/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Catalogue No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Application</w:t>
            </w:r>
          </w:p>
        </w:tc>
        <w:tc>
          <w:tcPr>
            <w:tcW w:w="422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Manufacturer</w:t>
            </w:r>
          </w:p>
        </w:tc>
      </w:tr>
      <w:tr w:rsidR="003D3083" w:rsidTr="0072752B">
        <w:trPr>
          <w:trHeight w:val="274"/>
        </w:trPr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lastRenderedPageBreak/>
              <w:t>ATOX1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#NBP1-06611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/IHC</w:t>
            </w:r>
          </w:p>
        </w:tc>
        <w:tc>
          <w:tcPr>
            <w:tcW w:w="422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NOVUS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p-AKT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#66444-1-Ig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274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t-AKT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#60203-2-Ig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p-mTOR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#ab109268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t-mTOR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#ab137341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E-cadherin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#14472S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CST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N-cadherin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#14215S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CST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cleaved Caspase-3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#25128-1-AP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Caspase-3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#19677-1-AP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cleaved Caspase-9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#9507S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CST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Caspase-9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#ab32539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BAX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ab32503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Bcl-2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ab32124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c-Myb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#17800-1-AP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WB/IP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IgG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#B900620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Proteintech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center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β-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ctin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#ab8227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Abcam</w:t>
            </w:r>
          </w:p>
        </w:tc>
      </w:tr>
      <w:tr w:rsidR="003D3083" w:rsidTr="0072752B">
        <w:trPr>
          <w:trHeight w:val="303"/>
        </w:trPr>
        <w:tc>
          <w:tcPr>
            <w:tcW w:w="241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GAPDH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ab6276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WB</w:t>
            </w:r>
          </w:p>
        </w:tc>
        <w:tc>
          <w:tcPr>
            <w:tcW w:w="4221" w:type="dxa"/>
            <w:shd w:val="clear" w:color="auto" w:fill="auto"/>
            <w:noWrap/>
            <w:vAlign w:val="bottom"/>
          </w:tcPr>
          <w:p w:rsidR="003D3083" w:rsidRDefault="003D3083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bcam</w:t>
            </w:r>
          </w:p>
        </w:tc>
      </w:tr>
    </w:tbl>
    <w:p w:rsidR="003D3083" w:rsidRDefault="003D3083" w:rsidP="003D30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083" w:rsidRDefault="003D3083" w:rsidP="003D308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4A4E" w:rsidRDefault="004F4A4E"/>
    <w:sectPr w:rsidR="004F4A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3D3083"/>
    <w:rsid w:val="003D3083"/>
    <w:rsid w:val="004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2025-06-26T00:10:00Z</dcterms:created>
  <dcterms:modified xsi:type="dcterms:W3CDTF">2025-06-26T00:10:00Z</dcterms:modified>
</cp:coreProperties>
</file>