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874B" w14:textId="77777777" w:rsidR="00347016" w:rsidRDefault="00000000">
      <w:pPr>
        <w:spacing w:line="276" w:lineRule="auto"/>
        <w:rPr>
          <w:b/>
          <w:bCs/>
        </w:rPr>
      </w:pPr>
      <w:r>
        <w:rPr>
          <w:rFonts w:eastAsia="宋体" w:hint="eastAsia"/>
          <w:b/>
          <w:bCs/>
        </w:rPr>
        <w:t xml:space="preserve">Supplementary Table. 3. </w:t>
      </w:r>
      <w:r>
        <w:rPr>
          <w:b/>
          <w:bCs/>
        </w:rPr>
        <w:t xml:space="preserve">STROBE </w:t>
      </w:r>
      <w:r>
        <w:rPr>
          <w:rFonts w:hint="eastAsia"/>
          <w:b/>
          <w:bCs/>
        </w:rPr>
        <w:t>c</w:t>
      </w:r>
      <w:r>
        <w:rPr>
          <w:b/>
          <w:bCs/>
        </w:rPr>
        <w:t>hecklist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928"/>
        <w:gridCol w:w="6238"/>
      </w:tblGrid>
      <w:tr w:rsidR="00347016" w14:paraId="16710ECA" w14:textId="77777777" w:rsidTr="0069528C">
        <w:trPr>
          <w:tblHeader/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513126" w14:textId="77777777" w:rsidR="00347016" w:rsidRDefault="00000000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Item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D73DAB" w14:textId="77777777" w:rsidR="00347016" w:rsidRDefault="00000000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65B22B" w14:textId="77777777" w:rsidR="00347016" w:rsidRDefault="00000000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Location in manuscript</w:t>
            </w:r>
          </w:p>
        </w:tc>
      </w:tr>
      <w:tr w:rsidR="00347016" w14:paraId="1F6B88C2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0A5115D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0" w:type="auto"/>
            <w:vAlign w:val="center"/>
          </w:tcPr>
          <w:p w14:paraId="63BF3391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Indicate the study design with a commonly used term in the title or abstract</w:t>
            </w:r>
          </w:p>
        </w:tc>
        <w:tc>
          <w:tcPr>
            <w:tcW w:w="0" w:type="auto"/>
            <w:vAlign w:val="center"/>
          </w:tcPr>
          <w:p w14:paraId="392A1B71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Abstract, Methods</w:t>
            </w:r>
            <w:r>
              <w:rPr>
                <w:sz w:val="20"/>
              </w:rPr>
              <w:t>: Study described as a cross-sectional analysis of 2024 BRFSS data</w:t>
            </w:r>
          </w:p>
        </w:tc>
      </w:tr>
      <w:tr w:rsidR="00347016" w14:paraId="24E0FB2D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7B6A319F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1b</w:t>
            </w:r>
          </w:p>
        </w:tc>
        <w:tc>
          <w:tcPr>
            <w:tcW w:w="0" w:type="auto"/>
            <w:vAlign w:val="center"/>
          </w:tcPr>
          <w:p w14:paraId="33FE94FA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Provide an informative and balanced summary of what was done and what was found</w:t>
            </w:r>
          </w:p>
        </w:tc>
        <w:tc>
          <w:tcPr>
            <w:tcW w:w="0" w:type="auto"/>
            <w:vAlign w:val="center"/>
          </w:tcPr>
          <w:p w14:paraId="48A60A2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Abstract</w:t>
            </w:r>
          </w:p>
        </w:tc>
      </w:tr>
      <w:tr w:rsidR="00347016" w14:paraId="723A9A8F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6610A1DF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71ECE84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Explain the scientific background and rationale for the investigation</w:t>
            </w:r>
          </w:p>
        </w:tc>
        <w:tc>
          <w:tcPr>
            <w:tcW w:w="0" w:type="auto"/>
            <w:vAlign w:val="center"/>
          </w:tcPr>
          <w:p w14:paraId="63E5640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Introduction, paragraphs 1–3</w:t>
            </w:r>
          </w:p>
        </w:tc>
      </w:tr>
      <w:tr w:rsidR="00347016" w14:paraId="18905A88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4D48472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0" w:type="auto"/>
            <w:vAlign w:val="center"/>
          </w:tcPr>
          <w:p w14:paraId="68DD751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vAlign w:val="center"/>
          </w:tcPr>
          <w:p w14:paraId="12E28EE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Introduction, final paragraph</w:t>
            </w:r>
            <w:r>
              <w:rPr>
                <w:sz w:val="20"/>
              </w:rPr>
              <w:t xml:space="preserve">: Objective to compare logistic regression, random forest, and </w:t>
            </w:r>
            <w:proofErr w:type="spellStart"/>
            <w:r>
              <w:rPr>
                <w:sz w:val="20"/>
              </w:rPr>
              <w:t>XGBoost</w:t>
            </w:r>
            <w:proofErr w:type="spellEnd"/>
            <w:r>
              <w:rPr>
                <w:sz w:val="20"/>
              </w:rPr>
              <w:t xml:space="preserve"> for classification of current CRC screening status and evaluate discrimination, calibration, and relevant predictor contributions</w:t>
            </w:r>
          </w:p>
        </w:tc>
      </w:tr>
      <w:tr w:rsidR="00347016" w14:paraId="65B01D50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74EDD27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2B129BA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vAlign w:val="center"/>
          </w:tcPr>
          <w:p w14:paraId="419AAB7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Data Source and Study Population</w:t>
            </w:r>
          </w:p>
        </w:tc>
      </w:tr>
      <w:tr w:rsidR="00347016" w14:paraId="2FB531EF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30616B4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0" w:type="auto"/>
            <w:vAlign w:val="center"/>
          </w:tcPr>
          <w:p w14:paraId="245DDEEF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Describe the setting, locations, and relevant dates, including periods of data collection</w:t>
            </w:r>
          </w:p>
        </w:tc>
        <w:tc>
          <w:tcPr>
            <w:tcW w:w="0" w:type="auto"/>
            <w:vAlign w:val="center"/>
          </w:tcPr>
          <w:p w14:paraId="403E43A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Data Source</w:t>
            </w:r>
            <w:r>
              <w:rPr>
                <w:sz w:val="20"/>
              </w:rPr>
              <w:t>: 2024 BRFSS, United States</w:t>
            </w:r>
          </w:p>
        </w:tc>
      </w:tr>
      <w:tr w:rsidR="00347016" w14:paraId="625400BD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55496B6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6a</w:t>
            </w:r>
          </w:p>
        </w:tc>
        <w:tc>
          <w:tcPr>
            <w:tcW w:w="0" w:type="auto"/>
            <w:vAlign w:val="center"/>
          </w:tcPr>
          <w:p w14:paraId="7CA91BA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eligibility criteria and sources and methods of participant selection for a cross-sectional study</w:t>
            </w:r>
          </w:p>
        </w:tc>
        <w:tc>
          <w:tcPr>
            <w:tcW w:w="0" w:type="auto"/>
            <w:vAlign w:val="center"/>
          </w:tcPr>
          <w:p w14:paraId="7E962D47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Study Population</w:t>
            </w:r>
            <w:r>
              <w:rPr>
                <w:sz w:val="20"/>
              </w:rPr>
              <w:t>: adults aged 45–75 years with determinable CRC screening status</w:t>
            </w:r>
          </w:p>
        </w:tc>
      </w:tr>
      <w:tr w:rsidR="00347016" w14:paraId="07C6D48A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4BAD4DE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6b</w:t>
            </w:r>
          </w:p>
        </w:tc>
        <w:tc>
          <w:tcPr>
            <w:tcW w:w="0" w:type="auto"/>
            <w:vAlign w:val="center"/>
          </w:tcPr>
          <w:p w14:paraId="5293027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For matched studies, give matching criteria and numbers</w:t>
            </w:r>
          </w:p>
        </w:tc>
        <w:tc>
          <w:tcPr>
            <w:tcW w:w="0" w:type="auto"/>
            <w:vAlign w:val="center"/>
          </w:tcPr>
          <w:p w14:paraId="6CD3789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Not applicable</w:t>
            </w:r>
            <w:r>
              <w:rPr>
                <w:sz w:val="20"/>
              </w:rPr>
              <w:t>; this was not a matched study</w:t>
            </w:r>
          </w:p>
        </w:tc>
      </w:tr>
      <w:tr w:rsidR="00347016" w14:paraId="0BCDF7D6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71D459E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0" w:type="auto"/>
            <w:vAlign w:val="center"/>
          </w:tcPr>
          <w:p w14:paraId="7A8A7784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Clearly define outcomes, exposures, predictors, potential confounders, and effect modifiers</w:t>
            </w:r>
          </w:p>
        </w:tc>
        <w:tc>
          <w:tcPr>
            <w:tcW w:w="0" w:type="auto"/>
            <w:vAlign w:val="center"/>
          </w:tcPr>
          <w:p w14:paraId="2D17F991" w14:textId="4B24F14E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Outcome Definition and Predictor Selection; Supplementary Table</w:t>
            </w:r>
            <w:r w:rsidR="000243A2">
              <w:rPr>
                <w:rFonts w:hint="eastAsia"/>
                <w:b/>
                <w:bCs/>
                <w:sz w:val="20"/>
              </w:rPr>
              <w:t>.</w:t>
            </w:r>
            <w:r>
              <w:rPr>
                <w:b/>
                <w:bCs/>
                <w:sz w:val="20"/>
              </w:rPr>
              <w:t xml:space="preserve"> 1</w:t>
            </w:r>
          </w:p>
        </w:tc>
      </w:tr>
      <w:tr w:rsidR="00347016" w14:paraId="5F9A8440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77A97D2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0" w:type="auto"/>
            <w:vAlign w:val="center"/>
          </w:tcPr>
          <w:p w14:paraId="3C32DB5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sources of data and details of assessment for each variable of interest</w:t>
            </w:r>
          </w:p>
        </w:tc>
        <w:tc>
          <w:tcPr>
            <w:tcW w:w="0" w:type="auto"/>
            <w:vAlign w:val="center"/>
          </w:tcPr>
          <w:p w14:paraId="06149B67" w14:textId="634A1214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Data Source, Outcome Definition, and Predictor Selection; Supplementary Table</w:t>
            </w:r>
            <w:r w:rsidR="000243A2">
              <w:rPr>
                <w:rFonts w:hint="eastAsia"/>
                <w:b/>
                <w:bCs/>
                <w:sz w:val="20"/>
              </w:rPr>
              <w:t>.</w:t>
            </w:r>
            <w:r>
              <w:rPr>
                <w:b/>
                <w:bCs/>
                <w:sz w:val="20"/>
              </w:rPr>
              <w:t xml:space="preserve"> 1</w:t>
            </w:r>
          </w:p>
        </w:tc>
      </w:tr>
      <w:tr w:rsidR="00347016" w14:paraId="504C8B0F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45D0702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0" w:type="auto"/>
            <w:vAlign w:val="center"/>
          </w:tcPr>
          <w:p w14:paraId="686C61E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Describe efforts to address potential sources of bias</w:t>
            </w:r>
          </w:p>
        </w:tc>
        <w:tc>
          <w:tcPr>
            <w:tcW w:w="0" w:type="auto"/>
            <w:vAlign w:val="center"/>
          </w:tcPr>
          <w:p w14:paraId="20F41EC1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Data Preprocessing, Missing Data, Data Partitioning and Survey Design, and Class Imbalance; Discussion, limitations</w:t>
            </w:r>
          </w:p>
        </w:tc>
      </w:tr>
      <w:tr w:rsidR="00347016" w14:paraId="02CA89FE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237F9A17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71471D7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vAlign w:val="center"/>
          </w:tcPr>
          <w:p w14:paraId="5041AE5A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Study Population</w:t>
            </w:r>
            <w:r>
              <w:rPr>
                <w:sz w:val="20"/>
              </w:rPr>
              <w:t>: 457,670 BRFSS respondents; 247,542 aged 45–75 years; 19,895 excluded for indeterminate CRC screening status; final N = 227,647</w:t>
            </w:r>
          </w:p>
        </w:tc>
      </w:tr>
      <w:tr w:rsidR="00347016" w14:paraId="35F2075F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2F1C79D7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727AF928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Explain how quantitative variables were handled and any groupings used</w:t>
            </w:r>
          </w:p>
        </w:tc>
        <w:tc>
          <w:tcPr>
            <w:tcW w:w="0" w:type="auto"/>
            <w:vAlign w:val="center"/>
          </w:tcPr>
          <w:p w14:paraId="72B57262" w14:textId="2BA473D1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Data Preprocessing and Predictor Selection; Supplementary Table</w:t>
            </w:r>
            <w:r w:rsidR="000243A2">
              <w:rPr>
                <w:rFonts w:hint="eastAsia"/>
                <w:b/>
                <w:bCs/>
                <w:sz w:val="20"/>
              </w:rPr>
              <w:t xml:space="preserve">. </w:t>
            </w:r>
            <w:r>
              <w:rPr>
                <w:b/>
                <w:bCs/>
                <w:sz w:val="20"/>
              </w:rPr>
              <w:t>1</w:t>
            </w:r>
          </w:p>
        </w:tc>
      </w:tr>
      <w:tr w:rsidR="00347016" w14:paraId="28DA9D4F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2111A566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12a</w:t>
            </w:r>
          </w:p>
        </w:tc>
        <w:tc>
          <w:tcPr>
            <w:tcW w:w="0" w:type="auto"/>
            <w:vAlign w:val="center"/>
          </w:tcPr>
          <w:p w14:paraId="3D03046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Describe all statistical methods</w:t>
            </w:r>
          </w:p>
        </w:tc>
        <w:tc>
          <w:tcPr>
            <w:tcW w:w="0" w:type="auto"/>
            <w:vAlign w:val="center"/>
          </w:tcPr>
          <w:p w14:paraId="37CC04A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Missing Data, Data Partitioning and Survey Design, Model Development, Class Imbalance, Hyperparameter Tuning, Threshold Selection, Model Evaluation, and Variable Importance</w:t>
            </w:r>
          </w:p>
        </w:tc>
      </w:tr>
      <w:tr w:rsidR="00347016" w14:paraId="6D7BA9A2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65D1AD19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12b</w:t>
            </w:r>
          </w:p>
        </w:tc>
        <w:tc>
          <w:tcPr>
            <w:tcW w:w="0" w:type="auto"/>
            <w:vAlign w:val="center"/>
          </w:tcPr>
          <w:p w14:paraId="37EA8A46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Describe methods used to examine subgroups and interactions</w:t>
            </w:r>
          </w:p>
        </w:tc>
        <w:tc>
          <w:tcPr>
            <w:tcW w:w="0" w:type="auto"/>
            <w:vAlign w:val="center"/>
          </w:tcPr>
          <w:p w14:paraId="3BC7726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Not applicable</w:t>
            </w:r>
            <w:r>
              <w:rPr>
                <w:sz w:val="20"/>
              </w:rPr>
              <w:t>; subgroup-specific performance and interaction analyses were not performed</w:t>
            </w:r>
          </w:p>
        </w:tc>
      </w:tr>
      <w:tr w:rsidR="00347016" w14:paraId="0D824463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3C27A71C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12c</w:t>
            </w:r>
          </w:p>
        </w:tc>
        <w:tc>
          <w:tcPr>
            <w:tcW w:w="0" w:type="auto"/>
            <w:vAlign w:val="center"/>
          </w:tcPr>
          <w:p w14:paraId="5842AF5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Explain how missing data were addressed</w:t>
            </w:r>
          </w:p>
        </w:tc>
        <w:tc>
          <w:tcPr>
            <w:tcW w:w="0" w:type="auto"/>
            <w:vAlign w:val="center"/>
          </w:tcPr>
          <w:p w14:paraId="114E8CF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Missing Data</w:t>
            </w:r>
            <w:r>
              <w:rPr>
                <w:sz w:val="20"/>
              </w:rPr>
              <w:t xml:space="preserve">: MICE with 20 imputations; logistic regression estimates pooled using Rubin’s rules; random forest and </w:t>
            </w:r>
            <w:proofErr w:type="spellStart"/>
            <w:r>
              <w:rPr>
                <w:sz w:val="20"/>
              </w:rPr>
              <w:t>XGBoost</w:t>
            </w:r>
            <w:proofErr w:type="spellEnd"/>
            <w:r>
              <w:rPr>
                <w:sz w:val="20"/>
              </w:rPr>
              <w:t xml:space="preserve"> developed using one completed imputed dataset</w:t>
            </w:r>
          </w:p>
        </w:tc>
      </w:tr>
      <w:tr w:rsidR="00347016" w14:paraId="6D53C7C8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598631FA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12d</w:t>
            </w:r>
          </w:p>
        </w:tc>
        <w:tc>
          <w:tcPr>
            <w:tcW w:w="0" w:type="auto"/>
            <w:vAlign w:val="center"/>
          </w:tcPr>
          <w:p w14:paraId="0C381D8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For cross-sectional studies, describe analytical methods taking account of the sampling strategy</w:t>
            </w:r>
          </w:p>
        </w:tc>
        <w:tc>
          <w:tcPr>
            <w:tcW w:w="0" w:type="auto"/>
            <w:vAlign w:val="center"/>
          </w:tcPr>
          <w:p w14:paraId="5FD0EE5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Data Partitioning and Survey Design</w:t>
            </w:r>
            <w:r>
              <w:rPr>
                <w:sz w:val="20"/>
              </w:rPr>
              <w:t>: BRFSS survey-design variables were retained during data preparation but were not incorporated into model fitting; rationale and implications are stated</w:t>
            </w:r>
          </w:p>
        </w:tc>
      </w:tr>
      <w:tr w:rsidR="00347016" w14:paraId="70979139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4224377F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12e</w:t>
            </w:r>
          </w:p>
        </w:tc>
        <w:tc>
          <w:tcPr>
            <w:tcW w:w="0" w:type="auto"/>
            <w:vAlign w:val="center"/>
          </w:tcPr>
          <w:p w14:paraId="0271D616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Describe any sensitivity analyses</w:t>
            </w:r>
          </w:p>
        </w:tc>
        <w:tc>
          <w:tcPr>
            <w:tcW w:w="0" w:type="auto"/>
            <w:vAlign w:val="center"/>
          </w:tcPr>
          <w:p w14:paraId="642EC06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Not applicable</w:t>
            </w:r>
            <w:r>
              <w:rPr>
                <w:sz w:val="20"/>
              </w:rPr>
              <w:t>; no separate sensitivity analyses were performed</w:t>
            </w:r>
          </w:p>
        </w:tc>
      </w:tr>
      <w:tr w:rsidR="00347016" w14:paraId="19B45D98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01AB20D6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13a</w:t>
            </w:r>
          </w:p>
        </w:tc>
        <w:tc>
          <w:tcPr>
            <w:tcW w:w="0" w:type="auto"/>
            <w:vAlign w:val="center"/>
          </w:tcPr>
          <w:p w14:paraId="1D175F3A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Report numbers of individuals at each stage of the study</w:t>
            </w:r>
          </w:p>
        </w:tc>
        <w:tc>
          <w:tcPr>
            <w:tcW w:w="0" w:type="auto"/>
            <w:vAlign w:val="center"/>
          </w:tcPr>
          <w:p w14:paraId="24ACF15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Study Population; Results, Study Population</w:t>
            </w:r>
          </w:p>
        </w:tc>
      </w:tr>
      <w:tr w:rsidR="00347016" w14:paraId="37D7A4B7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37775DC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13b</w:t>
            </w:r>
          </w:p>
        </w:tc>
        <w:tc>
          <w:tcPr>
            <w:tcW w:w="0" w:type="auto"/>
            <w:vAlign w:val="center"/>
          </w:tcPr>
          <w:p w14:paraId="79552854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reasons for non-participation/exclusion at each stage</w:t>
            </w:r>
          </w:p>
        </w:tc>
        <w:tc>
          <w:tcPr>
            <w:tcW w:w="0" w:type="auto"/>
            <w:vAlign w:val="center"/>
          </w:tcPr>
          <w:p w14:paraId="52F90F9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Study Population</w:t>
            </w:r>
            <w:r>
              <w:rPr>
                <w:sz w:val="20"/>
              </w:rPr>
              <w:t>: 19,895 respondents excluded because CRC screening status could not be determined</w:t>
            </w:r>
          </w:p>
        </w:tc>
      </w:tr>
      <w:tr w:rsidR="00347016" w14:paraId="1F8C919E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66D6D54C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13c</w:t>
            </w:r>
          </w:p>
        </w:tc>
        <w:tc>
          <w:tcPr>
            <w:tcW w:w="0" w:type="auto"/>
            <w:vAlign w:val="center"/>
          </w:tcPr>
          <w:p w14:paraId="5AC1B62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Consider use of a flow diagram</w:t>
            </w:r>
          </w:p>
        </w:tc>
        <w:tc>
          <w:tcPr>
            <w:tcW w:w="0" w:type="auto"/>
            <w:vAlign w:val="center"/>
          </w:tcPr>
          <w:p w14:paraId="5474CA95" w14:textId="5EFBD7A4" w:rsidR="00347016" w:rsidRDefault="00000000">
            <w:pPr>
              <w:spacing w:line="276" w:lineRule="auto"/>
              <w:rPr>
                <w:sz w:val="20"/>
              </w:rPr>
            </w:pPr>
            <w:r w:rsidRPr="0069528C">
              <w:rPr>
                <w:rFonts w:ascii="Times New Roman Bold" w:hAnsi="Times New Roman Bold" w:cs="Times New Roman Bold"/>
                <w:b/>
                <w:bCs/>
                <w:sz w:val="20"/>
              </w:rPr>
              <w:t>Figure 1</w:t>
            </w:r>
            <w:r>
              <w:rPr>
                <w:rFonts w:hint="eastAsia"/>
                <w:sz w:val="20"/>
              </w:rPr>
              <w:t>. Participant selection flow diagram</w:t>
            </w:r>
          </w:p>
        </w:tc>
      </w:tr>
      <w:tr w:rsidR="00347016" w14:paraId="3CD80228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6EBB2BE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14a</w:t>
            </w:r>
          </w:p>
        </w:tc>
        <w:tc>
          <w:tcPr>
            <w:tcW w:w="0" w:type="auto"/>
            <w:vAlign w:val="center"/>
          </w:tcPr>
          <w:p w14:paraId="1D90C831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characteristics of study participants</w:t>
            </w:r>
          </w:p>
        </w:tc>
        <w:tc>
          <w:tcPr>
            <w:tcW w:w="0" w:type="auto"/>
            <w:vAlign w:val="center"/>
          </w:tcPr>
          <w:p w14:paraId="565CAFF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Results, Study Population; Table 1</w:t>
            </w:r>
          </w:p>
        </w:tc>
      </w:tr>
      <w:tr w:rsidR="00347016" w14:paraId="548491ED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45D7876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14b</w:t>
            </w:r>
          </w:p>
        </w:tc>
        <w:tc>
          <w:tcPr>
            <w:tcW w:w="0" w:type="auto"/>
            <w:vAlign w:val="center"/>
          </w:tcPr>
          <w:p w14:paraId="78736B1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Indicate numbers of participants with missing data for each variable</w:t>
            </w:r>
          </w:p>
        </w:tc>
        <w:tc>
          <w:tcPr>
            <w:tcW w:w="0" w:type="auto"/>
            <w:vAlign w:val="center"/>
          </w:tcPr>
          <w:p w14:paraId="7EDF386C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Table 1</w:t>
            </w:r>
            <w:r>
              <w:rPr>
                <w:sz w:val="20"/>
              </w:rPr>
              <w:t xml:space="preserve"> reports missing counts for individual characteristics; </w:t>
            </w:r>
            <w:r>
              <w:rPr>
                <w:b/>
                <w:bCs/>
                <w:sz w:val="20"/>
              </w:rPr>
              <w:t>Methods, Missing Data</w:t>
            </w:r>
            <w:r>
              <w:rPr>
                <w:sz w:val="20"/>
              </w:rPr>
              <w:t xml:space="preserve"> summarizes the extent of predictor missingness</w:t>
            </w:r>
          </w:p>
        </w:tc>
      </w:tr>
      <w:tr w:rsidR="00347016" w14:paraId="3C4CC8BD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7CDF1353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14c</w:t>
            </w:r>
          </w:p>
        </w:tc>
        <w:tc>
          <w:tcPr>
            <w:tcW w:w="0" w:type="auto"/>
            <w:vAlign w:val="center"/>
          </w:tcPr>
          <w:p w14:paraId="14F55C61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Summarize follow-up time for cohort studies</w:t>
            </w:r>
          </w:p>
        </w:tc>
        <w:tc>
          <w:tcPr>
            <w:tcW w:w="0" w:type="auto"/>
            <w:vAlign w:val="center"/>
          </w:tcPr>
          <w:p w14:paraId="23E5A738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Not applicable</w:t>
            </w:r>
            <w:r>
              <w:rPr>
                <w:sz w:val="20"/>
              </w:rPr>
              <w:t>; cross-sectional study with no follow-up</w:t>
            </w:r>
          </w:p>
        </w:tc>
      </w:tr>
      <w:tr w:rsidR="00347016" w14:paraId="3C44504B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68BDD9B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56573B1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For cross-sectional studies, report numbers of outcome events or summary measures</w:t>
            </w:r>
          </w:p>
        </w:tc>
        <w:tc>
          <w:tcPr>
            <w:tcW w:w="0" w:type="auto"/>
            <w:vAlign w:val="center"/>
          </w:tcPr>
          <w:p w14:paraId="6B83D9B8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Results, Study Population</w:t>
            </w:r>
            <w:r>
              <w:rPr>
                <w:sz w:val="20"/>
              </w:rPr>
              <w:t>: 167,374 (73.5%) up-to-date and 60,273 (26.5%) not up-to-date</w:t>
            </w:r>
          </w:p>
        </w:tc>
      </w:tr>
      <w:tr w:rsidR="00347016" w14:paraId="52F80501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23C92F2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16a</w:t>
            </w:r>
          </w:p>
        </w:tc>
        <w:tc>
          <w:tcPr>
            <w:tcW w:w="0" w:type="auto"/>
            <w:vAlign w:val="center"/>
          </w:tcPr>
          <w:p w14:paraId="7823BAB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main estimates and their precision where applicable</w:t>
            </w:r>
          </w:p>
        </w:tc>
        <w:tc>
          <w:tcPr>
            <w:tcW w:w="0" w:type="auto"/>
            <w:vAlign w:val="center"/>
          </w:tcPr>
          <w:p w14:paraId="0DBE2758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Results, Comparative Model Performance and Classification Performance at Youden-Derived Thresholds; Tables 2 and 3</w:t>
            </w:r>
            <w:r>
              <w:rPr>
                <w:sz w:val="20"/>
              </w:rPr>
              <w:t>. Performance estimates are reported descriptively. Confidence intervals were not calculated, and this is acknowledged in the Discussion</w:t>
            </w:r>
          </w:p>
        </w:tc>
      </w:tr>
      <w:tr w:rsidR="00347016" w14:paraId="1EBDF747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0FE4CD6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16b</w:t>
            </w:r>
          </w:p>
        </w:tc>
        <w:tc>
          <w:tcPr>
            <w:tcW w:w="0" w:type="auto"/>
            <w:vAlign w:val="center"/>
          </w:tcPr>
          <w:p w14:paraId="57A7F028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0" w:type="auto"/>
            <w:vAlign w:val="center"/>
          </w:tcPr>
          <w:p w14:paraId="60B51A47" w14:textId="7E8C89B0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Methods, Predictor Selection; Supplementary Table</w:t>
            </w:r>
            <w:r w:rsidR="000243A2">
              <w:rPr>
                <w:rFonts w:hint="eastAsia"/>
                <w:b/>
                <w:bCs/>
                <w:sz w:val="20"/>
              </w:rPr>
              <w:t xml:space="preserve">. </w:t>
            </w:r>
            <w:r>
              <w:rPr>
                <w:b/>
                <w:bCs/>
                <w:sz w:val="20"/>
              </w:rPr>
              <w:t>1</w:t>
            </w:r>
            <w:r>
              <w:rPr>
                <w:sz w:val="20"/>
              </w:rPr>
              <w:t>, where applicable</w:t>
            </w:r>
          </w:p>
        </w:tc>
      </w:tr>
      <w:tr w:rsidR="00347016" w14:paraId="3E27CF77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78C41E54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16c</w:t>
            </w:r>
          </w:p>
        </w:tc>
        <w:tc>
          <w:tcPr>
            <w:tcW w:w="0" w:type="auto"/>
            <w:vAlign w:val="center"/>
          </w:tcPr>
          <w:p w14:paraId="16CC7DE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Translate relative risk estimates into absolute risk where relevant</w:t>
            </w:r>
          </w:p>
        </w:tc>
        <w:tc>
          <w:tcPr>
            <w:tcW w:w="0" w:type="auto"/>
            <w:vAlign w:val="center"/>
          </w:tcPr>
          <w:p w14:paraId="3E076E86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Not applicable</w:t>
            </w:r>
            <w:r>
              <w:rPr>
                <w:sz w:val="20"/>
              </w:rPr>
              <w:t>; the study evaluated classification performance rather than relative-risk estimates</w:t>
            </w:r>
          </w:p>
        </w:tc>
      </w:tr>
      <w:tr w:rsidR="00347016" w14:paraId="706AFB97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184ED85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</w:tc>
        <w:tc>
          <w:tcPr>
            <w:tcW w:w="0" w:type="auto"/>
            <w:vAlign w:val="center"/>
          </w:tcPr>
          <w:p w14:paraId="23CDEF06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Report other analyses, including subgroup, interaction, and sensitivity analyses</w:t>
            </w:r>
          </w:p>
        </w:tc>
        <w:tc>
          <w:tcPr>
            <w:tcW w:w="0" w:type="auto"/>
            <w:vAlign w:val="center"/>
          </w:tcPr>
          <w:p w14:paraId="2E579139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Not applicable</w:t>
            </w:r>
            <w:r>
              <w:rPr>
                <w:sz w:val="20"/>
              </w:rPr>
              <w:t>; no subgroup, interaction, or sensitivity analyses were performed</w:t>
            </w:r>
          </w:p>
        </w:tc>
      </w:tr>
      <w:tr w:rsidR="00347016" w14:paraId="6B7CE0C4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5342BF6C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42B67DE8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Summarize key results with reference to study objectives</w:t>
            </w:r>
          </w:p>
        </w:tc>
        <w:tc>
          <w:tcPr>
            <w:tcW w:w="0" w:type="auto"/>
            <w:vAlign w:val="center"/>
          </w:tcPr>
          <w:p w14:paraId="6E0907C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Discussion, opening paragraphs</w:t>
            </w:r>
          </w:p>
        </w:tc>
      </w:tr>
      <w:tr w:rsidR="00347016" w14:paraId="102F651C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30C7C04E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19</w:t>
            </w:r>
          </w:p>
        </w:tc>
        <w:tc>
          <w:tcPr>
            <w:tcW w:w="0" w:type="auto"/>
            <w:vAlign w:val="center"/>
          </w:tcPr>
          <w:p w14:paraId="7A2948F9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Discuss limitations, including potential sources of bias or imprecision</w:t>
            </w:r>
          </w:p>
        </w:tc>
        <w:tc>
          <w:tcPr>
            <w:tcW w:w="0" w:type="auto"/>
            <w:vAlign w:val="center"/>
          </w:tcPr>
          <w:p w14:paraId="1CE17417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Discussion, limitations paragraphs</w:t>
            </w:r>
            <w:r>
              <w:rPr>
                <w:sz w:val="20"/>
              </w:rPr>
              <w:t>: self-report, cross-sectional design, incomplete verification of average-risk status, exclusion for missing outcome status, missing-data assumptions, single-imputation use for ensemble models, omission of survey design from model fitting, absence of confidence intervals/formal paired comparisons, absence of subgroup-performance analyses, and single-year internal evaluation</w:t>
            </w:r>
          </w:p>
        </w:tc>
      </w:tr>
      <w:tr w:rsidR="00347016" w14:paraId="677682E8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054692F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7F81564F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a cautious overall interpretation considering objectives, limitations, and other evidence</w:t>
            </w:r>
          </w:p>
        </w:tc>
        <w:tc>
          <w:tcPr>
            <w:tcW w:w="0" w:type="auto"/>
            <w:vAlign w:val="center"/>
          </w:tcPr>
          <w:p w14:paraId="1FD91E92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Discussion</w:t>
            </w:r>
          </w:p>
        </w:tc>
      </w:tr>
      <w:tr w:rsidR="00347016" w14:paraId="1C37A9CB" w14:textId="77777777" w:rsidTr="0069528C">
        <w:trPr>
          <w:tblCellSpacing w:w="15" w:type="dxa"/>
        </w:trPr>
        <w:tc>
          <w:tcPr>
            <w:tcW w:w="0" w:type="auto"/>
            <w:vAlign w:val="center"/>
          </w:tcPr>
          <w:p w14:paraId="4888DD24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45988645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Discuss </w:t>
            </w:r>
            <w:proofErr w:type="spellStart"/>
            <w:r>
              <w:rPr>
                <w:sz w:val="20"/>
              </w:rPr>
              <w:t>generalisability</w:t>
            </w:r>
            <w:proofErr w:type="spellEnd"/>
            <w:r>
              <w:rPr>
                <w:sz w:val="20"/>
              </w:rPr>
              <w:t>/external validity</w:t>
            </w:r>
          </w:p>
        </w:tc>
        <w:tc>
          <w:tcPr>
            <w:tcW w:w="0" w:type="auto"/>
            <w:vAlign w:val="center"/>
          </w:tcPr>
          <w:p w14:paraId="0763D6E4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Discussion, limitations and final paragraph</w:t>
            </w:r>
            <w:r>
              <w:rPr>
                <w:sz w:val="20"/>
              </w:rPr>
              <w:t>: analytic-cohort performance, lack of design-weighted evaluation, and need for temporal and external validation</w:t>
            </w:r>
          </w:p>
        </w:tc>
      </w:tr>
      <w:tr w:rsidR="00347016" w14:paraId="3375BACC" w14:textId="77777777" w:rsidTr="0069528C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E7996BB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22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998507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Give the source of funding and role of funders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3529DA0" w14:textId="77777777" w:rsidR="00347016" w:rsidRDefault="00000000">
            <w:pPr>
              <w:spacing w:line="276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Declarations, Funding</w:t>
            </w:r>
            <w:r>
              <w:rPr>
                <w:sz w:val="20"/>
              </w:rPr>
              <w:t>: No funding received</w:t>
            </w:r>
          </w:p>
        </w:tc>
      </w:tr>
    </w:tbl>
    <w:p w14:paraId="468BFC60" w14:textId="43FF1058" w:rsidR="00347016" w:rsidRDefault="000243A2">
      <w:pPr>
        <w:spacing w:line="276" w:lineRule="auto"/>
        <w:rPr>
          <w:sz w:val="20"/>
        </w:rPr>
      </w:pPr>
      <w:r>
        <w:rPr>
          <w:sz w:val="20"/>
        </w:rPr>
        <w:br w:type="textWrapping" w:clear="all"/>
      </w:r>
    </w:p>
    <w:sectPr w:rsidR="00347016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8AB7" w14:textId="77777777" w:rsidR="00CB7E5B" w:rsidRDefault="00CB7E5B">
      <w:pPr>
        <w:spacing w:line="240" w:lineRule="auto"/>
      </w:pPr>
      <w:r>
        <w:separator/>
      </w:r>
    </w:p>
  </w:endnote>
  <w:endnote w:type="continuationSeparator" w:id="0">
    <w:p w14:paraId="3F16C999" w14:textId="77777777" w:rsidR="00CB7E5B" w:rsidRDefault="00CB7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DD90" w14:textId="77777777" w:rsidR="00347016" w:rsidRDefault="00000000">
    <w:pPr>
      <w:pStyle w:val="af7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end"/>
    </w:r>
  </w:p>
  <w:p w14:paraId="447598E1" w14:textId="77777777" w:rsidR="00347016" w:rsidRDefault="00347016">
    <w:pPr>
      <w:pStyle w:val="af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09AA" w14:textId="77777777" w:rsidR="00347016" w:rsidRDefault="00000000">
    <w:pPr>
      <w:pStyle w:val="af7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>
      <w:rPr>
        <w:rStyle w:val="aff5"/>
      </w:rPr>
      <w:t>2</w:t>
    </w:r>
    <w:r>
      <w:rPr>
        <w:rStyle w:val="aff5"/>
      </w:rPr>
      <w:fldChar w:fldCharType="end"/>
    </w:r>
  </w:p>
  <w:p w14:paraId="3846B585" w14:textId="77777777" w:rsidR="00347016" w:rsidRDefault="00347016">
    <w:pPr>
      <w:pStyle w:val="af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6BF51" w14:textId="77777777" w:rsidR="00CB7E5B" w:rsidRDefault="00CB7E5B">
      <w:pPr>
        <w:spacing w:line="240" w:lineRule="auto"/>
      </w:pPr>
      <w:r>
        <w:separator/>
      </w:r>
    </w:p>
  </w:footnote>
  <w:footnote w:type="continuationSeparator" w:id="0">
    <w:p w14:paraId="042B5996" w14:textId="77777777" w:rsidR="00CB7E5B" w:rsidRDefault="00CB7E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multilevel"/>
    <w:tmpl w:val="019D1C5B"/>
    <w:lvl w:ilvl="0">
      <w:start w:val="1"/>
      <w:numFmt w:val="none"/>
      <w:pStyle w:val="Figure"/>
      <w:lvlText w:val="Fig Name - "/>
      <w:lvlJc w:val="left"/>
      <w:pPr>
        <w:tabs>
          <w:tab w:val="left" w:pos="2160"/>
        </w:tabs>
        <w:ind w:left="720" w:hanging="360"/>
      </w:pPr>
      <w:rPr>
        <w:rFonts w:hint="default"/>
        <w:color w:val="0000FF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3AC26C30"/>
    <w:multiLevelType w:val="multilevel"/>
    <w:tmpl w:val="3AC26C30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21"/>
      <w:lvlText w:val="%2."/>
      <w:lvlJc w:val="left"/>
      <w:pPr>
        <w:tabs>
          <w:tab w:val="left" w:pos="1080"/>
        </w:tabs>
        <w:ind w:left="720" w:firstLine="0"/>
      </w:pPr>
    </w:lvl>
    <w:lvl w:ilvl="2">
      <w:start w:val="1"/>
      <w:numFmt w:val="decimal"/>
      <w:pStyle w:val="31"/>
      <w:lvlText w:val="%3."/>
      <w:lvlJc w:val="left"/>
      <w:pPr>
        <w:tabs>
          <w:tab w:val="left" w:pos="1800"/>
        </w:tabs>
        <w:ind w:left="1440" w:firstLine="0"/>
      </w:pPr>
    </w:lvl>
    <w:lvl w:ilvl="3">
      <w:start w:val="1"/>
      <w:numFmt w:val="lowerLetter"/>
      <w:pStyle w:val="41"/>
      <w:lvlText w:val="%4)"/>
      <w:lvlJc w:val="left"/>
      <w:pPr>
        <w:tabs>
          <w:tab w:val="left" w:pos="2520"/>
        </w:tabs>
        <w:ind w:left="2160" w:firstLine="0"/>
      </w:pPr>
    </w:lvl>
    <w:lvl w:ilvl="4">
      <w:start w:val="1"/>
      <w:numFmt w:val="decimal"/>
      <w:pStyle w:val="51"/>
      <w:lvlText w:val="(%5)"/>
      <w:lvlJc w:val="left"/>
      <w:pPr>
        <w:tabs>
          <w:tab w:val="left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left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left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left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left" w:pos="6120"/>
        </w:tabs>
        <w:ind w:left="5760" w:firstLine="0"/>
      </w:pPr>
    </w:lvl>
  </w:abstractNum>
  <w:abstractNum w:abstractNumId="12" w15:restartNumberingAfterBreak="0">
    <w:nsid w:val="3BE331A9"/>
    <w:multiLevelType w:val="multilevel"/>
    <w:tmpl w:val="3BE331A9"/>
    <w:lvl w:ilvl="0">
      <w:start w:val="1"/>
      <w:numFmt w:val="decimal"/>
      <w:pStyle w:val="WebRef"/>
      <w:lvlText w:val="w%1."/>
      <w:lvlJc w:val="left"/>
      <w:pPr>
        <w:tabs>
          <w:tab w:val="left" w:pos="180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13" w15:restartNumberingAfterBreak="0">
    <w:nsid w:val="56A360E7"/>
    <w:multiLevelType w:val="multilevel"/>
    <w:tmpl w:val="56A360E7"/>
    <w:lvl w:ilvl="0">
      <w:start w:val="1"/>
      <w:numFmt w:val="decimal"/>
      <w:pStyle w:val="Reference"/>
      <w:lvlText w:val="%1."/>
      <w:lvlJc w:val="right"/>
      <w:pPr>
        <w:tabs>
          <w:tab w:val="left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hint="default"/>
      </w:rPr>
    </w:lvl>
  </w:abstractNum>
  <w:abstractNum w:abstractNumId="14" w15:restartNumberingAfterBreak="0">
    <w:nsid w:val="6160701F"/>
    <w:multiLevelType w:val="multilevel"/>
    <w:tmpl w:val="6160701F"/>
    <w:lvl w:ilvl="0">
      <w:start w:val="1"/>
      <w:numFmt w:val="decimal"/>
      <w:pStyle w:val="Table"/>
      <w:lvlText w:val="Table %1 - "/>
      <w:lvlJc w:val="left"/>
      <w:pPr>
        <w:tabs>
          <w:tab w:val="left" w:pos="1440"/>
        </w:tabs>
        <w:ind w:left="0" w:firstLine="0"/>
      </w:pPr>
      <w:rPr>
        <w:rFonts w:hint="default"/>
        <w:color w:val="0000FF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870192041">
    <w:abstractNumId w:val="11"/>
  </w:num>
  <w:num w:numId="2" w16cid:durableId="86704583">
    <w:abstractNumId w:val="3"/>
  </w:num>
  <w:num w:numId="3" w16cid:durableId="1379427110">
    <w:abstractNumId w:val="5"/>
  </w:num>
  <w:num w:numId="4" w16cid:durableId="1866366511">
    <w:abstractNumId w:val="8"/>
  </w:num>
  <w:num w:numId="5" w16cid:durableId="859819">
    <w:abstractNumId w:val="9"/>
  </w:num>
  <w:num w:numId="6" w16cid:durableId="1046954045">
    <w:abstractNumId w:val="6"/>
  </w:num>
  <w:num w:numId="7" w16cid:durableId="340934441">
    <w:abstractNumId w:val="2"/>
  </w:num>
  <w:num w:numId="8" w16cid:durableId="544564403">
    <w:abstractNumId w:val="7"/>
  </w:num>
  <w:num w:numId="9" w16cid:durableId="1964995076">
    <w:abstractNumId w:val="4"/>
  </w:num>
  <w:num w:numId="10" w16cid:durableId="134030551">
    <w:abstractNumId w:val="1"/>
  </w:num>
  <w:num w:numId="11" w16cid:durableId="1533956573">
    <w:abstractNumId w:val="0"/>
  </w:num>
  <w:num w:numId="12" w16cid:durableId="1040545515">
    <w:abstractNumId w:val="10"/>
  </w:num>
  <w:num w:numId="13" w16cid:durableId="1857846411">
    <w:abstractNumId w:val="13"/>
  </w:num>
  <w:num w:numId="14" w16cid:durableId="204373653">
    <w:abstractNumId w:val="14"/>
  </w:num>
  <w:num w:numId="15" w16cid:durableId="6003805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21F41"/>
    <w:rsid w:val="00023515"/>
    <w:rsid w:val="000243A2"/>
    <w:rsid w:val="00093E3A"/>
    <w:rsid w:val="000B6FD4"/>
    <w:rsid w:val="000E691B"/>
    <w:rsid w:val="000F26ED"/>
    <w:rsid w:val="00110BFB"/>
    <w:rsid w:val="00132DBA"/>
    <w:rsid w:val="00134AAC"/>
    <w:rsid w:val="001A495C"/>
    <w:rsid w:val="001A75E9"/>
    <w:rsid w:val="001B0F1A"/>
    <w:rsid w:val="001E02AD"/>
    <w:rsid w:val="0021265E"/>
    <w:rsid w:val="00215E03"/>
    <w:rsid w:val="00224268"/>
    <w:rsid w:val="0022554A"/>
    <w:rsid w:val="00226A29"/>
    <w:rsid w:val="002552FD"/>
    <w:rsid w:val="002602FB"/>
    <w:rsid w:val="002B385C"/>
    <w:rsid w:val="002C731D"/>
    <w:rsid w:val="002D06D0"/>
    <w:rsid w:val="002D1ABE"/>
    <w:rsid w:val="002F1A87"/>
    <w:rsid w:val="003354B7"/>
    <w:rsid w:val="00347016"/>
    <w:rsid w:val="003508EF"/>
    <w:rsid w:val="00372129"/>
    <w:rsid w:val="00385050"/>
    <w:rsid w:val="003A3FDD"/>
    <w:rsid w:val="00404D2C"/>
    <w:rsid w:val="004060E6"/>
    <w:rsid w:val="004217C9"/>
    <w:rsid w:val="004243C8"/>
    <w:rsid w:val="0045419E"/>
    <w:rsid w:val="0045734B"/>
    <w:rsid w:val="00465542"/>
    <w:rsid w:val="00472DF5"/>
    <w:rsid w:val="00495204"/>
    <w:rsid w:val="004A31B3"/>
    <w:rsid w:val="004A32C8"/>
    <w:rsid w:val="004E1263"/>
    <w:rsid w:val="005044A6"/>
    <w:rsid w:val="00565905"/>
    <w:rsid w:val="00590F64"/>
    <w:rsid w:val="005923E5"/>
    <w:rsid w:val="005B567D"/>
    <w:rsid w:val="005D0CFC"/>
    <w:rsid w:val="005D19F4"/>
    <w:rsid w:val="005D48D3"/>
    <w:rsid w:val="005F254A"/>
    <w:rsid w:val="006149D3"/>
    <w:rsid w:val="0065657F"/>
    <w:rsid w:val="00666336"/>
    <w:rsid w:val="00683E42"/>
    <w:rsid w:val="0069528C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7F7FA0"/>
    <w:rsid w:val="00816966"/>
    <w:rsid w:val="00817D26"/>
    <w:rsid w:val="00821CD4"/>
    <w:rsid w:val="008423A7"/>
    <w:rsid w:val="008440CC"/>
    <w:rsid w:val="008626A9"/>
    <w:rsid w:val="0089107E"/>
    <w:rsid w:val="00891604"/>
    <w:rsid w:val="008B3648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9E1E2D"/>
    <w:rsid w:val="009F5211"/>
    <w:rsid w:val="00A13C96"/>
    <w:rsid w:val="00A42352"/>
    <w:rsid w:val="00A527E4"/>
    <w:rsid w:val="00A5640D"/>
    <w:rsid w:val="00A729D6"/>
    <w:rsid w:val="00A938BF"/>
    <w:rsid w:val="00AB7BC4"/>
    <w:rsid w:val="00AE23EB"/>
    <w:rsid w:val="00AE2C57"/>
    <w:rsid w:val="00AF4615"/>
    <w:rsid w:val="00B2616C"/>
    <w:rsid w:val="00B33321"/>
    <w:rsid w:val="00B50DF8"/>
    <w:rsid w:val="00B54EA0"/>
    <w:rsid w:val="00B60EFB"/>
    <w:rsid w:val="00B65366"/>
    <w:rsid w:val="00B77807"/>
    <w:rsid w:val="00B940E9"/>
    <w:rsid w:val="00BA1206"/>
    <w:rsid w:val="00BC32DF"/>
    <w:rsid w:val="00BC7FE6"/>
    <w:rsid w:val="00BE3709"/>
    <w:rsid w:val="00C83518"/>
    <w:rsid w:val="00CB6CC8"/>
    <w:rsid w:val="00CB7E5B"/>
    <w:rsid w:val="00CC4C93"/>
    <w:rsid w:val="00CC5ABC"/>
    <w:rsid w:val="00D120D2"/>
    <w:rsid w:val="00D20D7C"/>
    <w:rsid w:val="00D26FCA"/>
    <w:rsid w:val="00D6407C"/>
    <w:rsid w:val="00D87AF7"/>
    <w:rsid w:val="00DA120C"/>
    <w:rsid w:val="00DC4BEF"/>
    <w:rsid w:val="00E10628"/>
    <w:rsid w:val="00E144CD"/>
    <w:rsid w:val="00E2292B"/>
    <w:rsid w:val="00EA6E28"/>
    <w:rsid w:val="00F0752A"/>
    <w:rsid w:val="00F378D0"/>
    <w:rsid w:val="00F76A7F"/>
    <w:rsid w:val="00F838E1"/>
    <w:rsid w:val="00F83B43"/>
    <w:rsid w:val="00F842DC"/>
    <w:rsid w:val="00F876FF"/>
    <w:rsid w:val="00F93A89"/>
    <w:rsid w:val="00F970FA"/>
    <w:rsid w:val="00FA2721"/>
    <w:rsid w:val="00FA3D11"/>
    <w:rsid w:val="2FEC6A30"/>
    <w:rsid w:val="7AFB7288"/>
    <w:rsid w:val="7C7F0E69"/>
    <w:rsid w:val="FF8B2FDB"/>
    <w:rsid w:val="FFB754C6"/>
    <w:rsid w:val="FFFE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979750"/>
  <w15:docId w15:val="{DA65091D-99E1-43E8-862D-E05E1A4C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footnote text" w:semiHidden="1"/>
    <w:lsdException w:name="annotation text" w:semiHidden="1"/>
    <w:lsdException w:name="index heading" w:semiHidden="1"/>
    <w:lsdException w:name="caption" w:qFormat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macro" w:semiHidden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69528C"/>
    <w:pPr>
      <w:spacing w:after="160" w:line="259" w:lineRule="auto"/>
    </w:pPr>
    <w:rPr>
      <w:rFonts w:eastAsiaTheme="minorEastAsia"/>
      <w:kern w:val="2"/>
      <w:sz w:val="24"/>
      <w:szCs w:val="24"/>
      <w14:ligatures w14:val="standardContextual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numPr>
        <w:ilvl w:val="4"/>
        <w:numId w:val="1"/>
      </w:numPr>
      <w:spacing w:before="240" w:after="60" w:line="240" w:lineRule="auto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numPr>
        <w:ilvl w:val="5"/>
        <w:numId w:val="1"/>
      </w:numPr>
      <w:spacing w:before="240" w:after="60" w:line="240" w:lineRule="auto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  <w:rsid w:val="0069528C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69528C"/>
  </w:style>
  <w:style w:type="paragraph" w:styleId="a5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eastAsia="等线" w:hAnsi="Courier New"/>
      <w:lang w:val="en-GB" w:eastAsia="en-US"/>
    </w:rPr>
  </w:style>
  <w:style w:type="paragraph" w:styleId="32">
    <w:name w:val="List 3"/>
    <w:basedOn w:val="a1"/>
    <w:pPr>
      <w:ind w:left="849" w:hanging="283"/>
    </w:pPr>
  </w:style>
  <w:style w:type="paragraph" w:styleId="2">
    <w:name w:val="List Number 2"/>
    <w:basedOn w:val="a1"/>
    <w:pPr>
      <w:numPr>
        <w:numId w:val="2"/>
      </w:numPr>
    </w:pPr>
  </w:style>
  <w:style w:type="paragraph" w:styleId="a6">
    <w:name w:val="Note Heading"/>
    <w:basedOn w:val="a1"/>
    <w:next w:val="a1"/>
  </w:style>
  <w:style w:type="paragraph" w:styleId="40">
    <w:name w:val="List Bullet 4"/>
    <w:basedOn w:val="a1"/>
    <w:pPr>
      <w:numPr>
        <w:numId w:val="3"/>
      </w:numPr>
    </w:pPr>
  </w:style>
  <w:style w:type="paragraph" w:styleId="80">
    <w:name w:val="index 8"/>
    <w:basedOn w:val="a1"/>
    <w:next w:val="a1"/>
    <w:semiHidden/>
    <w:pPr>
      <w:ind w:left="1920" w:hanging="240"/>
    </w:pPr>
  </w:style>
  <w:style w:type="paragraph" w:styleId="a7">
    <w:name w:val="E-mail Signature"/>
    <w:basedOn w:val="a1"/>
  </w:style>
  <w:style w:type="paragraph" w:styleId="a">
    <w:name w:val="List Number"/>
    <w:basedOn w:val="a1"/>
    <w:pPr>
      <w:numPr>
        <w:numId w:val="4"/>
      </w:numPr>
    </w:pPr>
  </w:style>
  <w:style w:type="paragraph" w:styleId="a8">
    <w:name w:val="Normal Indent"/>
    <w:basedOn w:val="a1"/>
    <w:pPr>
      <w:ind w:left="720"/>
    </w:pPr>
  </w:style>
  <w:style w:type="paragraph" w:styleId="a9">
    <w:name w:val="caption"/>
    <w:basedOn w:val="a1"/>
    <w:next w:val="a1"/>
    <w:qFormat/>
    <w:pPr>
      <w:spacing w:before="120" w:after="120" w:line="240" w:lineRule="auto"/>
    </w:pPr>
    <w:rPr>
      <w:b/>
      <w:sz w:val="20"/>
    </w:rPr>
  </w:style>
  <w:style w:type="paragraph" w:styleId="52">
    <w:name w:val="index 5"/>
    <w:basedOn w:val="a1"/>
    <w:next w:val="a1"/>
    <w:semiHidden/>
    <w:pPr>
      <w:ind w:left="1200" w:hanging="240"/>
    </w:pPr>
  </w:style>
  <w:style w:type="paragraph" w:styleId="a0">
    <w:name w:val="List Bullet"/>
    <w:basedOn w:val="a1"/>
    <w:pPr>
      <w:numPr>
        <w:numId w:val="5"/>
      </w:numPr>
      <w:spacing w:line="240" w:lineRule="auto"/>
    </w:pPr>
  </w:style>
  <w:style w:type="paragraph" w:styleId="aa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ab">
    <w:name w:val="Document Map"/>
    <w:basedOn w:val="a1"/>
    <w:semiHidden/>
    <w:pPr>
      <w:shd w:val="clear" w:color="auto" w:fill="000080"/>
    </w:pPr>
    <w:rPr>
      <w:rFonts w:ascii="Tahoma" w:hAnsi="Tahoma" w:cs="Tahoma"/>
    </w:rPr>
  </w:style>
  <w:style w:type="paragraph" w:styleId="ac">
    <w:name w:val="annotation text"/>
    <w:basedOn w:val="a1"/>
    <w:semiHidden/>
    <w:pPr>
      <w:spacing w:line="240" w:lineRule="auto"/>
    </w:pPr>
    <w:rPr>
      <w:sz w:val="20"/>
    </w:rPr>
  </w:style>
  <w:style w:type="paragraph" w:styleId="60">
    <w:name w:val="index 6"/>
    <w:basedOn w:val="a1"/>
    <w:next w:val="a1"/>
    <w:semiHidden/>
    <w:pPr>
      <w:ind w:left="1440" w:hanging="240"/>
    </w:pPr>
  </w:style>
  <w:style w:type="paragraph" w:styleId="ad">
    <w:name w:val="Salutation"/>
    <w:basedOn w:val="a1"/>
    <w:next w:val="a1"/>
  </w:style>
  <w:style w:type="paragraph" w:styleId="33">
    <w:name w:val="Body Text 3"/>
    <w:basedOn w:val="a1"/>
    <w:pPr>
      <w:spacing w:after="120"/>
    </w:pPr>
    <w:rPr>
      <w:sz w:val="16"/>
      <w:szCs w:val="16"/>
    </w:rPr>
  </w:style>
  <w:style w:type="paragraph" w:styleId="ae">
    <w:name w:val="Closing"/>
    <w:basedOn w:val="a1"/>
    <w:pPr>
      <w:ind w:left="4252"/>
    </w:pPr>
  </w:style>
  <w:style w:type="paragraph" w:styleId="30">
    <w:name w:val="List Bullet 3"/>
    <w:basedOn w:val="a1"/>
    <w:pPr>
      <w:numPr>
        <w:numId w:val="6"/>
      </w:numPr>
    </w:pPr>
  </w:style>
  <w:style w:type="paragraph" w:styleId="af">
    <w:name w:val="Body Text"/>
    <w:basedOn w:val="a1"/>
    <w:pPr>
      <w:spacing w:after="120"/>
    </w:pPr>
  </w:style>
  <w:style w:type="paragraph" w:styleId="af0">
    <w:name w:val="Body Text Indent"/>
    <w:basedOn w:val="a1"/>
    <w:pPr>
      <w:spacing w:after="120"/>
      <w:ind w:left="283"/>
    </w:pPr>
  </w:style>
  <w:style w:type="paragraph" w:styleId="3">
    <w:name w:val="List Number 3"/>
    <w:basedOn w:val="a1"/>
    <w:pPr>
      <w:numPr>
        <w:numId w:val="7"/>
      </w:numPr>
    </w:pPr>
  </w:style>
  <w:style w:type="paragraph" w:styleId="22">
    <w:name w:val="List 2"/>
    <w:basedOn w:val="a1"/>
    <w:pPr>
      <w:ind w:left="566" w:hanging="283"/>
    </w:pPr>
  </w:style>
  <w:style w:type="paragraph" w:styleId="af1">
    <w:name w:val="List Continue"/>
    <w:basedOn w:val="a1"/>
    <w:pPr>
      <w:spacing w:after="120"/>
      <w:ind w:left="283"/>
    </w:pPr>
  </w:style>
  <w:style w:type="paragraph" w:styleId="af2">
    <w:name w:val="Block Text"/>
    <w:basedOn w:val="a1"/>
    <w:pPr>
      <w:spacing w:after="120"/>
      <w:ind w:left="1440" w:right="1440"/>
    </w:pPr>
  </w:style>
  <w:style w:type="paragraph" w:styleId="20">
    <w:name w:val="List Bullet 2"/>
    <w:basedOn w:val="a1"/>
    <w:pPr>
      <w:numPr>
        <w:numId w:val="8"/>
      </w:numPr>
    </w:pPr>
  </w:style>
  <w:style w:type="paragraph" w:styleId="HTML">
    <w:name w:val="HTML Address"/>
    <w:basedOn w:val="a1"/>
    <w:rPr>
      <w:i/>
      <w:iCs/>
    </w:rPr>
  </w:style>
  <w:style w:type="paragraph" w:styleId="42">
    <w:name w:val="index 4"/>
    <w:basedOn w:val="a1"/>
    <w:next w:val="a1"/>
    <w:semiHidden/>
    <w:pPr>
      <w:ind w:left="960" w:hanging="240"/>
    </w:pPr>
  </w:style>
  <w:style w:type="paragraph" w:styleId="af3">
    <w:name w:val="Plain Text"/>
    <w:basedOn w:val="a1"/>
    <w:rPr>
      <w:rFonts w:ascii="Courier New" w:hAnsi="Courier New"/>
      <w:sz w:val="20"/>
    </w:rPr>
  </w:style>
  <w:style w:type="paragraph" w:styleId="50">
    <w:name w:val="List Bullet 5"/>
    <w:basedOn w:val="a1"/>
    <w:pPr>
      <w:numPr>
        <w:numId w:val="9"/>
      </w:numPr>
    </w:pPr>
  </w:style>
  <w:style w:type="paragraph" w:styleId="4">
    <w:name w:val="List Number 4"/>
    <w:basedOn w:val="a1"/>
    <w:pPr>
      <w:numPr>
        <w:numId w:val="10"/>
      </w:numPr>
    </w:pPr>
  </w:style>
  <w:style w:type="paragraph" w:styleId="34">
    <w:name w:val="index 3"/>
    <w:basedOn w:val="a1"/>
    <w:next w:val="a1"/>
    <w:semiHidden/>
    <w:pPr>
      <w:ind w:left="720" w:hanging="240"/>
    </w:pPr>
  </w:style>
  <w:style w:type="paragraph" w:styleId="af4">
    <w:name w:val="Date"/>
    <w:basedOn w:val="a1"/>
    <w:next w:val="a1"/>
    <w:pPr>
      <w:spacing w:line="240" w:lineRule="auto"/>
    </w:pPr>
  </w:style>
  <w:style w:type="paragraph" w:styleId="23">
    <w:name w:val="Body Text Indent 2"/>
    <w:basedOn w:val="a1"/>
    <w:pPr>
      <w:spacing w:after="120" w:line="480" w:lineRule="auto"/>
      <w:ind w:left="283"/>
    </w:pPr>
  </w:style>
  <w:style w:type="paragraph" w:styleId="af5">
    <w:name w:val="endnote text"/>
    <w:basedOn w:val="a1"/>
    <w:semiHidden/>
    <w:pPr>
      <w:spacing w:line="240" w:lineRule="auto"/>
    </w:pPr>
    <w:rPr>
      <w:sz w:val="20"/>
    </w:rPr>
  </w:style>
  <w:style w:type="paragraph" w:styleId="53">
    <w:name w:val="List Continue 5"/>
    <w:basedOn w:val="a1"/>
    <w:pPr>
      <w:spacing w:after="120"/>
      <w:ind w:left="1415"/>
    </w:pPr>
  </w:style>
  <w:style w:type="paragraph" w:styleId="af6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af7">
    <w:name w:val="footer"/>
    <w:basedOn w:val="a1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paragraph" w:styleId="af8">
    <w:name w:val="envelope return"/>
    <w:basedOn w:val="a1"/>
    <w:rPr>
      <w:rFonts w:ascii="Arial" w:hAnsi="Arial"/>
      <w:sz w:val="20"/>
    </w:rPr>
  </w:style>
  <w:style w:type="paragraph" w:styleId="af9">
    <w:name w:val="header"/>
    <w:basedOn w:val="a1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43">
    <w:name w:val="List Continue 4"/>
    <w:basedOn w:val="a1"/>
    <w:pPr>
      <w:spacing w:after="120"/>
      <w:ind w:left="1132"/>
    </w:pPr>
  </w:style>
  <w:style w:type="paragraph" w:styleId="afa">
    <w:name w:val="index heading"/>
    <w:basedOn w:val="a1"/>
    <w:next w:val="10"/>
    <w:semiHidden/>
    <w:rPr>
      <w:rFonts w:ascii="Arial" w:hAnsi="Arial"/>
      <w:b/>
      <w:bCs/>
    </w:rPr>
  </w:style>
  <w:style w:type="paragraph" w:styleId="10">
    <w:name w:val="index 1"/>
    <w:basedOn w:val="a1"/>
    <w:next w:val="a1"/>
    <w:semiHidden/>
    <w:pPr>
      <w:ind w:left="240" w:hanging="240"/>
    </w:pPr>
  </w:style>
  <w:style w:type="paragraph" w:styleId="afb">
    <w:name w:val="Subtitle"/>
    <w:basedOn w:val="a1"/>
    <w:qFormat/>
    <w:pPr>
      <w:spacing w:after="60"/>
      <w:outlineLvl w:val="1"/>
    </w:pPr>
    <w:rPr>
      <w:i/>
    </w:rPr>
  </w:style>
  <w:style w:type="paragraph" w:styleId="5">
    <w:name w:val="List Number 5"/>
    <w:basedOn w:val="a1"/>
    <w:pPr>
      <w:numPr>
        <w:numId w:val="11"/>
      </w:numPr>
    </w:pPr>
  </w:style>
  <w:style w:type="paragraph" w:styleId="afc">
    <w:name w:val="List"/>
    <w:basedOn w:val="a1"/>
    <w:pPr>
      <w:ind w:left="283" w:hanging="283"/>
    </w:pPr>
  </w:style>
  <w:style w:type="paragraph" w:styleId="afd">
    <w:name w:val="footnote text"/>
    <w:basedOn w:val="a1"/>
    <w:semiHidden/>
    <w:pPr>
      <w:spacing w:line="240" w:lineRule="auto"/>
    </w:pPr>
    <w:rPr>
      <w:sz w:val="20"/>
    </w:rPr>
  </w:style>
  <w:style w:type="paragraph" w:styleId="54">
    <w:name w:val="List 5"/>
    <w:basedOn w:val="a1"/>
    <w:pPr>
      <w:ind w:left="1415" w:hanging="283"/>
    </w:pPr>
  </w:style>
  <w:style w:type="paragraph" w:styleId="35">
    <w:name w:val="Body Text Indent 3"/>
    <w:basedOn w:val="a1"/>
    <w:pPr>
      <w:spacing w:after="120"/>
      <w:ind w:left="283"/>
    </w:pPr>
    <w:rPr>
      <w:sz w:val="16"/>
      <w:szCs w:val="16"/>
    </w:rPr>
  </w:style>
  <w:style w:type="paragraph" w:styleId="70">
    <w:name w:val="index 7"/>
    <w:basedOn w:val="a1"/>
    <w:next w:val="a1"/>
    <w:semiHidden/>
    <w:pPr>
      <w:ind w:left="1680" w:hanging="240"/>
    </w:pPr>
  </w:style>
  <w:style w:type="paragraph" w:styleId="90">
    <w:name w:val="index 9"/>
    <w:basedOn w:val="a1"/>
    <w:next w:val="a1"/>
    <w:semiHidden/>
    <w:pPr>
      <w:ind w:left="2160" w:hanging="240"/>
    </w:pPr>
  </w:style>
  <w:style w:type="paragraph" w:styleId="24">
    <w:name w:val="Body Text 2"/>
    <w:basedOn w:val="a1"/>
    <w:pPr>
      <w:spacing w:after="120" w:line="480" w:lineRule="auto"/>
    </w:pPr>
  </w:style>
  <w:style w:type="paragraph" w:styleId="44">
    <w:name w:val="List 4"/>
    <w:basedOn w:val="a1"/>
    <w:pPr>
      <w:ind w:left="1132" w:hanging="283"/>
    </w:pPr>
  </w:style>
  <w:style w:type="paragraph" w:styleId="25">
    <w:name w:val="List Continue 2"/>
    <w:basedOn w:val="a1"/>
    <w:pPr>
      <w:spacing w:after="120"/>
      <w:ind w:left="566"/>
    </w:pPr>
  </w:style>
  <w:style w:type="paragraph" w:styleId="afe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HTML0">
    <w:name w:val="HTML Preformatted"/>
    <w:basedOn w:val="a1"/>
    <w:rPr>
      <w:rFonts w:ascii="Courier New" w:hAnsi="Courier New"/>
      <w:sz w:val="20"/>
    </w:rPr>
  </w:style>
  <w:style w:type="paragraph" w:styleId="aff">
    <w:name w:val="Normal (Web)"/>
    <w:basedOn w:val="a1"/>
  </w:style>
  <w:style w:type="paragraph" w:styleId="36">
    <w:name w:val="List Continue 3"/>
    <w:basedOn w:val="a1"/>
    <w:pPr>
      <w:spacing w:after="120"/>
      <w:ind w:left="849"/>
    </w:pPr>
  </w:style>
  <w:style w:type="paragraph" w:styleId="26">
    <w:name w:val="index 2"/>
    <w:basedOn w:val="a1"/>
    <w:next w:val="a1"/>
    <w:semiHidden/>
    <w:pPr>
      <w:ind w:left="480" w:hanging="240"/>
    </w:pPr>
  </w:style>
  <w:style w:type="paragraph" w:styleId="aff0">
    <w:name w:val="Title"/>
    <w:basedOn w:val="a1"/>
    <w:qFormat/>
    <w:pPr>
      <w:spacing w:before="60" w:after="60"/>
      <w:outlineLvl w:val="0"/>
    </w:pPr>
    <w:rPr>
      <w:b/>
      <w:sz w:val="28"/>
    </w:rPr>
  </w:style>
  <w:style w:type="paragraph" w:styleId="aff1">
    <w:name w:val="annotation subject"/>
    <w:basedOn w:val="ac"/>
    <w:next w:val="ac"/>
    <w:semiHidden/>
    <w:pPr>
      <w:spacing w:line="300" w:lineRule="exact"/>
    </w:pPr>
    <w:rPr>
      <w:b/>
      <w:bCs/>
    </w:rPr>
  </w:style>
  <w:style w:type="paragraph" w:styleId="aff2">
    <w:name w:val="Body Text First Indent"/>
    <w:basedOn w:val="af"/>
    <w:pPr>
      <w:ind w:firstLine="210"/>
    </w:pPr>
  </w:style>
  <w:style w:type="paragraph" w:styleId="27">
    <w:name w:val="Body Text First Indent 2"/>
    <w:basedOn w:val="af0"/>
    <w:pPr>
      <w:ind w:firstLine="210"/>
    </w:pPr>
  </w:style>
  <w:style w:type="character" w:styleId="aff3">
    <w:name w:val="Strong"/>
    <w:uiPriority w:val="22"/>
    <w:qFormat/>
    <w:rPr>
      <w:b/>
      <w:bCs/>
    </w:rPr>
  </w:style>
  <w:style w:type="character" w:styleId="aff4">
    <w:name w:val="endnote reference"/>
    <w:semiHidden/>
    <w:rPr>
      <w:vertAlign w:val="superscript"/>
    </w:rPr>
  </w:style>
  <w:style w:type="character" w:styleId="aff5">
    <w:name w:val="page number"/>
  </w:style>
  <w:style w:type="character" w:styleId="aff6">
    <w:name w:val="FollowedHyperlink"/>
    <w:rPr>
      <w:color w:val="800080"/>
      <w:u w:val="single"/>
    </w:rPr>
  </w:style>
  <w:style w:type="character" w:styleId="aff7">
    <w:name w:val="Emphasis"/>
    <w:qFormat/>
    <w:rPr>
      <w:i/>
      <w:iCs/>
    </w:rPr>
  </w:style>
  <w:style w:type="character" w:styleId="aff8">
    <w:name w:val="line number"/>
  </w:style>
  <w:style w:type="character" w:styleId="HTML1">
    <w:name w:val="HTML Definition"/>
    <w:rPr>
      <w:i/>
      <w:iCs/>
    </w:rPr>
  </w:style>
  <w:style w:type="character" w:styleId="HTML2">
    <w:name w:val="HTML Typewriter"/>
    <w:rPr>
      <w:rFonts w:ascii="Courier New" w:hAnsi="Courier New"/>
      <w:sz w:val="20"/>
      <w:szCs w:val="20"/>
    </w:rPr>
  </w:style>
  <w:style w:type="character" w:styleId="HTML3">
    <w:name w:val="HTML Acronym"/>
  </w:style>
  <w:style w:type="character" w:styleId="HTML4">
    <w:name w:val="HTML Variable"/>
    <w:rPr>
      <w:i/>
      <w:iCs/>
    </w:rPr>
  </w:style>
  <w:style w:type="character" w:styleId="aff9">
    <w:name w:val="Hyperlink"/>
    <w:rPr>
      <w:color w:val="0000FF"/>
      <w:u w:val="single"/>
    </w:rPr>
  </w:style>
  <w:style w:type="character" w:styleId="HTML5">
    <w:name w:val="HTML Code"/>
    <w:rPr>
      <w:rFonts w:ascii="Courier New" w:hAnsi="Courier New"/>
      <w:sz w:val="20"/>
      <w:szCs w:val="20"/>
    </w:rPr>
  </w:style>
  <w:style w:type="character" w:styleId="affa">
    <w:name w:val="annotation reference"/>
    <w:semiHidden/>
    <w:rPr>
      <w:sz w:val="16"/>
    </w:rPr>
  </w:style>
  <w:style w:type="character" w:styleId="HTML6">
    <w:name w:val="HTML Cite"/>
    <w:rPr>
      <w:i/>
      <w:iCs/>
    </w:rPr>
  </w:style>
  <w:style w:type="character" w:styleId="affb">
    <w:name w:val="footnote reference"/>
    <w:semiHidden/>
    <w:rPr>
      <w:vertAlign w:val="superscript"/>
    </w:rPr>
  </w:style>
  <w:style w:type="character" w:styleId="HTML7">
    <w:name w:val="HTML Keyboard"/>
    <w:rPr>
      <w:rFonts w:ascii="Courier New" w:hAnsi="Courier New"/>
      <w:sz w:val="20"/>
      <w:szCs w:val="20"/>
    </w:rPr>
  </w:style>
  <w:style w:type="character" w:styleId="HTML8">
    <w:name w:val="HTML Sample"/>
    <w:rPr>
      <w:rFonts w:ascii="Courier New" w:hAnsi="Courier New"/>
    </w:rPr>
  </w:style>
  <w:style w:type="paragraph" w:customStyle="1" w:styleId="AmendmentNote">
    <w:name w:val="AmendmentNote"/>
    <w:basedOn w:val="MoreInfo"/>
  </w:style>
  <w:style w:type="paragraph" w:customStyle="1" w:styleId="MoreInfo">
    <w:name w:val="MoreInfo"/>
    <w:basedOn w:val="a1"/>
    <w:pPr>
      <w:spacing w:before="120" w:line="240" w:lineRule="auto"/>
    </w:pPr>
  </w:style>
  <w:style w:type="paragraph" w:customStyle="1" w:styleId="Abbreviations">
    <w:name w:val="Abbreviations"/>
    <w:basedOn w:val="a1"/>
    <w:pPr>
      <w:spacing w:line="240" w:lineRule="auto"/>
    </w:pPr>
  </w:style>
  <w:style w:type="paragraph" w:customStyle="1" w:styleId="AbstractPara">
    <w:name w:val="AbstractPara"/>
    <w:basedOn w:val="a1"/>
    <w:pPr>
      <w:spacing w:line="240" w:lineRule="auto"/>
    </w:pPr>
  </w:style>
  <w:style w:type="paragraph" w:customStyle="1" w:styleId="AbstractTitle">
    <w:name w:val="AbstractTitle"/>
    <w:basedOn w:val="a1"/>
    <w:next w:val="AbstractPara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a1"/>
    <w:pPr>
      <w:spacing w:before="120" w:line="240" w:lineRule="exact"/>
    </w:pPr>
  </w:style>
  <w:style w:type="paragraph" w:customStyle="1" w:styleId="Acknowledge">
    <w:name w:val="Acknowledge"/>
    <w:basedOn w:val="a1"/>
    <w:pPr>
      <w:spacing w:line="240" w:lineRule="auto"/>
    </w:pPr>
  </w:style>
  <w:style w:type="paragraph" w:customStyle="1" w:styleId="Address">
    <w:name w:val="Address"/>
    <w:basedOn w:val="a1"/>
    <w:pPr>
      <w:spacing w:before="80" w:line="240" w:lineRule="auto"/>
    </w:pPr>
    <w:rPr>
      <w:b/>
    </w:rPr>
  </w:style>
  <w:style w:type="paragraph" w:customStyle="1" w:styleId="Author">
    <w:name w:val="Author"/>
    <w:basedOn w:val="a1"/>
    <w:next w:val="a1"/>
    <w:pPr>
      <w:spacing w:before="80" w:line="240" w:lineRule="auto"/>
    </w:pPr>
  </w:style>
  <w:style w:type="paragraph" w:customStyle="1" w:styleId="AuthoredBy">
    <w:name w:val="AuthoredBy"/>
    <w:basedOn w:val="a1"/>
    <w:pPr>
      <w:spacing w:line="240" w:lineRule="auto"/>
    </w:pPr>
  </w:style>
  <w:style w:type="paragraph" w:customStyle="1" w:styleId="Banner">
    <w:name w:val="Banner"/>
    <w:basedOn w:val="a1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a1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a1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</w:style>
  <w:style w:type="paragraph" w:customStyle="1" w:styleId="BoxStart3">
    <w:name w:val="BoxStart3"/>
    <w:basedOn w:val="BoxStart1"/>
  </w:style>
  <w:style w:type="paragraph" w:customStyle="1" w:styleId="Conflict">
    <w:name w:val="Conflict"/>
    <w:basedOn w:val="a1"/>
    <w:pPr>
      <w:spacing w:before="120" w:after="120" w:line="240" w:lineRule="auto"/>
    </w:pPr>
  </w:style>
  <w:style w:type="paragraph" w:customStyle="1" w:styleId="Correspdent">
    <w:name w:val="Correspdent"/>
    <w:basedOn w:val="a1"/>
    <w:pPr>
      <w:spacing w:line="240" w:lineRule="auto"/>
    </w:pPr>
  </w:style>
  <w:style w:type="paragraph" w:customStyle="1" w:styleId="Credit">
    <w:name w:val="Credit"/>
    <w:basedOn w:val="a9"/>
    <w:rPr>
      <w:sz w:val="18"/>
    </w:rPr>
  </w:style>
  <w:style w:type="paragraph" w:customStyle="1" w:styleId="Article">
    <w:name w:val="Article"/>
    <w:basedOn w:val="a1"/>
    <w:pPr>
      <w:keepNext/>
      <w:suppressAutoHyphens/>
      <w:spacing w:before="120" w:after="60" w:line="240" w:lineRule="auto"/>
    </w:pPr>
    <w:rPr>
      <w:rFonts w:ascii="Arial" w:hAnsi="Arial"/>
      <w:b/>
      <w:sz w:val="18"/>
    </w:rPr>
  </w:style>
  <w:style w:type="paragraph" w:customStyle="1" w:styleId="Para">
    <w:name w:val="Para"/>
    <w:basedOn w:val="a1"/>
    <w:pPr>
      <w:spacing w:line="360" w:lineRule="auto"/>
      <w:ind w:firstLine="288"/>
    </w:pPr>
  </w:style>
  <w:style w:type="paragraph" w:customStyle="1" w:styleId="EdFtNote">
    <w:name w:val="EdFtNote"/>
    <w:basedOn w:val="Para"/>
    <w:pPr>
      <w:spacing w:before="60"/>
      <w:ind w:firstLine="0"/>
    </w:pPr>
  </w:style>
  <w:style w:type="paragraph" w:customStyle="1" w:styleId="IndentQuote">
    <w:name w:val="IndentQuote"/>
    <w:basedOn w:val="a1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</w:style>
  <w:style w:type="paragraph" w:customStyle="1" w:styleId="Equation">
    <w:name w:val="Equation"/>
    <w:basedOn w:val="a1"/>
    <w:pPr>
      <w:spacing w:line="240" w:lineRule="auto"/>
    </w:pPr>
    <w:rPr>
      <w:b/>
      <w:i/>
    </w:rPr>
  </w:style>
  <w:style w:type="paragraph" w:customStyle="1" w:styleId="FigLeg">
    <w:name w:val="FigLeg"/>
    <w:basedOn w:val="a1"/>
    <w:pPr>
      <w:spacing w:line="240" w:lineRule="auto"/>
    </w:pPr>
  </w:style>
  <w:style w:type="paragraph" w:customStyle="1" w:styleId="Figure">
    <w:name w:val="Figure"/>
    <w:basedOn w:val="a1"/>
    <w:pPr>
      <w:numPr>
        <w:numId w:val="12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rPr>
      <w:color w:val="0000FF"/>
      <w:vertAlign w:val="superscript"/>
    </w:rPr>
  </w:style>
  <w:style w:type="character" w:customStyle="1" w:styleId="FnoteRef">
    <w:name w:val="FnoteRef"/>
    <w:rPr>
      <w:color w:val="FF0000"/>
      <w:vertAlign w:val="superscript"/>
    </w:rPr>
  </w:style>
  <w:style w:type="paragraph" w:customStyle="1" w:styleId="Footnote">
    <w:name w:val="Footnote"/>
    <w:basedOn w:val="a1"/>
    <w:pPr>
      <w:spacing w:line="240" w:lineRule="auto"/>
    </w:pPr>
  </w:style>
  <w:style w:type="paragraph" w:customStyle="1" w:styleId="Funding">
    <w:name w:val="Funding"/>
    <w:basedOn w:val="a1"/>
    <w:pPr>
      <w:spacing w:after="120" w:line="240" w:lineRule="auto"/>
    </w:pPr>
  </w:style>
  <w:style w:type="paragraph" w:customStyle="1" w:styleId="GroupTitle">
    <w:name w:val="GroupTitle"/>
    <w:basedOn w:val="aff0"/>
    <w:next w:val="aff0"/>
  </w:style>
  <w:style w:type="paragraph" w:customStyle="1" w:styleId="HeadA">
    <w:name w:val="HeadA"/>
    <w:basedOn w:val="a1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a1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a1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customStyle="1" w:styleId="Keywords">
    <w:name w:val="Keywords"/>
    <w:basedOn w:val="a1"/>
    <w:pPr>
      <w:spacing w:line="240" w:lineRule="auto"/>
    </w:pPr>
  </w:style>
  <w:style w:type="paragraph" w:customStyle="1" w:styleId="List1">
    <w:name w:val="List1"/>
    <w:basedOn w:val="a1"/>
    <w:pPr>
      <w:spacing w:before="40" w:after="120" w:line="240" w:lineRule="exact"/>
    </w:pPr>
  </w:style>
  <w:style w:type="paragraph" w:customStyle="1" w:styleId="List2">
    <w:name w:val="List2"/>
    <w:basedOn w:val="a1"/>
    <w:pPr>
      <w:spacing w:before="40" w:line="240" w:lineRule="exact"/>
      <w:ind w:left="720"/>
    </w:pPr>
  </w:style>
  <w:style w:type="paragraph" w:customStyle="1" w:styleId="ListPara">
    <w:name w:val="ListPara"/>
    <w:basedOn w:val="a1"/>
    <w:pPr>
      <w:spacing w:line="240" w:lineRule="auto"/>
      <w:ind w:left="720"/>
    </w:pPr>
  </w:style>
  <w:style w:type="paragraph" w:customStyle="1" w:styleId="Miscellaneous">
    <w:name w:val="Miscellaneous"/>
    <w:basedOn w:val="a1"/>
    <w:pPr>
      <w:spacing w:before="120" w:line="240" w:lineRule="exact"/>
    </w:pPr>
  </w:style>
  <w:style w:type="paragraph" w:customStyle="1" w:styleId="MoreInfoWeb">
    <w:name w:val="MoreInfoWeb"/>
    <w:basedOn w:val="a1"/>
    <w:pPr>
      <w:spacing w:before="120" w:line="240" w:lineRule="exact"/>
    </w:pPr>
  </w:style>
  <w:style w:type="character" w:customStyle="1" w:styleId="Noindex">
    <w:name w:val="Noindex"/>
    <w:rPr>
      <w:color w:val="FF6600"/>
    </w:rPr>
  </w:style>
  <w:style w:type="paragraph" w:customStyle="1" w:styleId="ParaCont">
    <w:name w:val="ParaCont"/>
    <w:basedOn w:val="a1"/>
    <w:pPr>
      <w:spacing w:line="360" w:lineRule="auto"/>
    </w:pPr>
  </w:style>
  <w:style w:type="paragraph" w:customStyle="1" w:styleId="HeadE">
    <w:name w:val="HeadE"/>
    <w:basedOn w:val="HeadD"/>
    <w:rPr>
      <w:b w:val="0"/>
      <w:i/>
    </w:rPr>
  </w:style>
  <w:style w:type="paragraph" w:customStyle="1" w:styleId="HeadD">
    <w:name w:val="HeadD"/>
    <w:basedOn w:val="HeadB"/>
    <w:next w:val="a1"/>
    <w:pPr>
      <w:outlineLvl w:val="4"/>
    </w:pPr>
    <w:rPr>
      <w:sz w:val="16"/>
    </w:rPr>
  </w:style>
  <w:style w:type="paragraph" w:customStyle="1" w:styleId="Participators">
    <w:name w:val="Participators"/>
    <w:basedOn w:val="a1"/>
    <w:pPr>
      <w:spacing w:before="120" w:after="120"/>
    </w:pPr>
  </w:style>
  <w:style w:type="paragraph" w:customStyle="1" w:styleId="GroupAuthor">
    <w:name w:val="GroupAuthor"/>
    <w:basedOn w:val="Author"/>
    <w:rPr>
      <w:b/>
      <w:i/>
    </w:rPr>
  </w:style>
  <w:style w:type="paragraph" w:customStyle="1" w:styleId="Position">
    <w:name w:val="Position"/>
    <w:basedOn w:val="a1"/>
    <w:next w:val="a1"/>
    <w:pPr>
      <w:spacing w:line="240" w:lineRule="auto"/>
    </w:pPr>
    <w:rPr>
      <w:i/>
    </w:rPr>
  </w:style>
  <w:style w:type="paragraph" w:customStyle="1" w:styleId="ProductAuth">
    <w:name w:val="ProductAuth"/>
    <w:basedOn w:val="Address"/>
  </w:style>
  <w:style w:type="paragraph" w:customStyle="1" w:styleId="ProductDetails">
    <w:name w:val="ProductDetails"/>
    <w:basedOn w:val="Para"/>
  </w:style>
  <w:style w:type="paragraph" w:customStyle="1" w:styleId="QuoteRef">
    <w:name w:val="QuoteRef"/>
    <w:basedOn w:val="a1"/>
    <w:pPr>
      <w:spacing w:after="60"/>
    </w:pPr>
  </w:style>
  <w:style w:type="paragraph" w:customStyle="1" w:styleId="Rating">
    <w:name w:val="Rating"/>
    <w:basedOn w:val="Para"/>
    <w:pPr>
      <w:ind w:firstLine="0"/>
    </w:pPr>
  </w:style>
  <w:style w:type="paragraph" w:customStyle="1" w:styleId="Reference">
    <w:name w:val="Reference"/>
    <w:basedOn w:val="a1"/>
    <w:pPr>
      <w:numPr>
        <w:numId w:val="1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a1"/>
  </w:style>
  <w:style w:type="paragraph" w:customStyle="1" w:styleId="RelatedToWeb">
    <w:name w:val="RelatedToWeb"/>
    <w:basedOn w:val="a1"/>
  </w:style>
  <w:style w:type="paragraph" w:customStyle="1" w:styleId="Reviewed">
    <w:name w:val="Reviewed"/>
    <w:basedOn w:val="ParaCont"/>
  </w:style>
  <w:style w:type="paragraph" w:customStyle="1" w:styleId="ShortAuthor">
    <w:name w:val="ShortAuthor"/>
    <w:basedOn w:val="a1"/>
    <w:rPr>
      <w:i/>
    </w:rPr>
  </w:style>
  <w:style w:type="paragraph" w:customStyle="1" w:styleId="ShortTitle">
    <w:name w:val="ShortTitle"/>
    <w:basedOn w:val="a1"/>
    <w:rPr>
      <w:rFonts w:ascii="Arial" w:hAnsi="Arial"/>
      <w:i/>
      <w:sz w:val="20"/>
    </w:rPr>
  </w:style>
  <w:style w:type="paragraph" w:customStyle="1" w:styleId="SourceRef">
    <w:name w:val="SourceRef"/>
    <w:basedOn w:val="Para"/>
    <w:pPr>
      <w:ind w:firstLine="0"/>
    </w:pPr>
  </w:style>
  <w:style w:type="paragraph" w:customStyle="1" w:styleId="Standfirst">
    <w:name w:val="Standfirst"/>
    <w:basedOn w:val="Accepted"/>
  </w:style>
  <w:style w:type="paragraph" w:customStyle="1" w:styleId="11">
    <w:name w:val="副标题1"/>
    <w:basedOn w:val="afb"/>
  </w:style>
  <w:style w:type="paragraph" w:customStyle="1" w:styleId="Table">
    <w:name w:val="Table"/>
    <w:basedOn w:val="a1"/>
    <w:pPr>
      <w:numPr>
        <w:numId w:val="14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a1"/>
  </w:style>
  <w:style w:type="character" w:customStyle="1" w:styleId="TableRef">
    <w:name w:val="TableRef"/>
    <w:rPr>
      <w:color w:val="0000FF"/>
      <w:vertAlign w:val="superscript"/>
    </w:rPr>
  </w:style>
  <w:style w:type="paragraph" w:customStyle="1" w:styleId="TableTitle">
    <w:name w:val="TableTitle"/>
    <w:basedOn w:val="a1"/>
  </w:style>
  <w:style w:type="paragraph" w:customStyle="1" w:styleId="Topic">
    <w:name w:val="Topic"/>
    <w:basedOn w:val="a1"/>
    <w:pPr>
      <w:spacing w:before="40" w:line="260" w:lineRule="exact"/>
    </w:pPr>
    <w:rPr>
      <w:i/>
      <w:color w:val="0000FF"/>
    </w:rPr>
  </w:style>
  <w:style w:type="character" w:customStyle="1" w:styleId="URL">
    <w:name w:val="URL"/>
    <w:rPr>
      <w:color w:val="666699"/>
    </w:rPr>
  </w:style>
  <w:style w:type="paragraph" w:customStyle="1" w:styleId="WebRef">
    <w:name w:val="WebRef"/>
    <w:basedOn w:val="a1"/>
    <w:pPr>
      <w:numPr>
        <w:numId w:val="15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rPr>
      <w:color w:val="0000FF"/>
      <w:vertAlign w:val="superscript"/>
    </w:rPr>
  </w:style>
  <w:style w:type="character" w:customStyle="1" w:styleId="wXRef">
    <w:name w:val="wXRef"/>
  </w:style>
  <w:style w:type="character" w:customStyle="1" w:styleId="email">
    <w:name w:val="email"/>
  </w:style>
  <w:style w:type="paragraph" w:customStyle="1" w:styleId="BoxStartx">
    <w:name w:val="BoxStartx"/>
    <w:basedOn w:val="BoxStart1"/>
  </w:style>
  <w:style w:type="character" w:customStyle="1" w:styleId="ParaHead">
    <w:name w:val="ParaHead"/>
    <w:rPr>
      <w:color w:val="999999"/>
      <w:shd w:val="clear" w:color="auto" w:fill="auto"/>
    </w:rPr>
  </w:style>
  <w:style w:type="paragraph" w:customStyle="1" w:styleId="ObitBiog">
    <w:name w:val="ObitBiog"/>
    <w:basedOn w:val="Para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pPr>
      <w:spacing w:before="120" w:line="240" w:lineRule="auto"/>
      <w:ind w:firstLine="0"/>
    </w:pPr>
    <w:rPr>
      <w:b/>
    </w:rPr>
  </w:style>
  <w:style w:type="character" w:customStyle="1" w:styleId="Image">
    <w:name w:val="Image"/>
    <w:rPr>
      <w:b/>
      <w:color w:val="00FF00"/>
    </w:rPr>
  </w:style>
  <w:style w:type="paragraph" w:customStyle="1" w:styleId="TableSubHead">
    <w:name w:val="TableSubHead"/>
    <w:basedOn w:val="TableHeader"/>
  </w:style>
  <w:style w:type="paragraph" w:customStyle="1" w:styleId="ArtGroup">
    <w:name w:val="ArtGroup"/>
    <w:basedOn w:val="Article"/>
    <w:rPr>
      <w:sz w:val="22"/>
    </w:rPr>
  </w:style>
  <w:style w:type="paragraph" w:customStyle="1" w:styleId="Biog">
    <w:name w:val="Biog"/>
    <w:basedOn w:val="MoreInfo"/>
  </w:style>
  <w:style w:type="paragraph" w:customStyle="1" w:styleId="SearchInfo">
    <w:name w:val="SearchInfo"/>
    <w:basedOn w:val="a1"/>
    <w:pPr>
      <w:spacing w:before="120" w:line="240" w:lineRule="exact"/>
    </w:pPr>
  </w:style>
  <w:style w:type="paragraph" w:customStyle="1" w:styleId="SeriesInfo">
    <w:name w:val="SeriesInfo"/>
    <w:basedOn w:val="a1"/>
    <w:pPr>
      <w:spacing w:before="120" w:line="240" w:lineRule="exact"/>
    </w:pPr>
  </w:style>
  <w:style w:type="paragraph" w:customStyle="1" w:styleId="Remark">
    <w:name w:val="Remark"/>
    <w:basedOn w:val="a1"/>
    <w:rPr>
      <w:color w:val="FF0000"/>
    </w:rPr>
  </w:style>
  <w:style w:type="paragraph" w:customStyle="1" w:styleId="BoxStart4">
    <w:name w:val="BoxStart4"/>
    <w:basedOn w:val="BoxStart3"/>
  </w:style>
  <w:style w:type="paragraph" w:customStyle="1" w:styleId="12">
    <w:name w:val="书目1"/>
    <w:basedOn w:val="Reference"/>
    <w:pPr>
      <w:numPr>
        <w:numId w:val="0"/>
      </w:numPr>
    </w:pPr>
  </w:style>
  <w:style w:type="paragraph" w:customStyle="1" w:styleId="PullQuote">
    <w:name w:val="PullQuote"/>
    <w:basedOn w:val="IndentQuote"/>
  </w:style>
  <w:style w:type="paragraph" w:customStyle="1" w:styleId="AncillHead">
    <w:name w:val="AncillHead"/>
    <w:basedOn w:val="HeadB"/>
  </w:style>
  <w:style w:type="paragraph" w:customStyle="1" w:styleId="RefHead">
    <w:name w:val="RefHead"/>
    <w:basedOn w:val="HeadB"/>
  </w:style>
  <w:style w:type="paragraph" w:customStyle="1" w:styleId="FlushQuote">
    <w:name w:val="FlushQuote"/>
    <w:basedOn w:val="IndentQuote"/>
    <w:pPr>
      <w:ind w:left="0" w:right="0"/>
    </w:pPr>
    <w:rPr>
      <w:sz w:val="22"/>
    </w:rPr>
  </w:style>
  <w:style w:type="paragraph" w:customStyle="1" w:styleId="ProductTitle">
    <w:name w:val="ProductTitle"/>
    <w:basedOn w:val="a1"/>
    <w:next w:val="ProductAuth"/>
    <w:rPr>
      <w:b/>
      <w:sz w:val="28"/>
    </w:rPr>
  </w:style>
  <w:style w:type="paragraph" w:customStyle="1" w:styleId="EthicalApproval">
    <w:name w:val="EthicalApproval"/>
    <w:basedOn w:val="Participators"/>
  </w:style>
  <w:style w:type="paragraph" w:customStyle="1" w:styleId="Abrv-Title">
    <w:name w:val="Abrv-Title"/>
    <w:basedOn w:val="a1"/>
  </w:style>
  <w:style w:type="paragraph" w:customStyle="1" w:styleId="Weblogo">
    <w:name w:val="Web logo"/>
    <w:basedOn w:val="a1"/>
  </w:style>
  <w:style w:type="character" w:customStyle="1" w:styleId="Preformatted">
    <w:name w:val="Preformatted"/>
  </w:style>
  <w:style w:type="paragraph" w:customStyle="1" w:styleId="AuxillaryNumber">
    <w:name w:val="Auxillary Number"/>
    <w:basedOn w:val="a1"/>
  </w:style>
  <w:style w:type="paragraph" w:customStyle="1" w:styleId="DOI">
    <w:name w:val="DOI"/>
    <w:basedOn w:val="a1"/>
  </w:style>
  <w:style w:type="paragraph" w:customStyle="1" w:styleId="Unit-ID">
    <w:name w:val="Unit-ID"/>
    <w:basedOn w:val="a1"/>
  </w:style>
  <w:style w:type="paragraph" w:customStyle="1" w:styleId="Abbreviation">
    <w:name w:val="Abbreviation"/>
    <w:basedOn w:val="a1"/>
  </w:style>
  <w:style w:type="paragraph" w:customStyle="1" w:styleId="Appendix">
    <w:name w:val="Appendix"/>
    <w:basedOn w:val="a1"/>
    <w:rPr>
      <w:b/>
    </w:rPr>
  </w:style>
  <w:style w:type="paragraph" w:customStyle="1" w:styleId="Authoredby0">
    <w:name w:val="Authored by"/>
    <w:basedOn w:val="a1"/>
    <w:rPr>
      <w:b/>
      <w:sz w:val="28"/>
    </w:rPr>
  </w:style>
  <w:style w:type="paragraph" w:customStyle="1" w:styleId="BookDetails">
    <w:name w:val="BookDetails"/>
    <w:basedOn w:val="a1"/>
  </w:style>
  <w:style w:type="paragraph" w:customStyle="1" w:styleId="BoxStart">
    <w:name w:val="BoxStart"/>
    <w:basedOn w:val="a1"/>
  </w:style>
  <w:style w:type="paragraph" w:customStyle="1" w:styleId="Citation">
    <w:name w:val="Citation"/>
    <w:basedOn w:val="a1"/>
  </w:style>
  <w:style w:type="paragraph" w:customStyle="1" w:styleId="Correspondent">
    <w:name w:val="Correspondent"/>
    <w:basedOn w:val="a1"/>
  </w:style>
  <w:style w:type="paragraph" w:customStyle="1" w:styleId="EquationText">
    <w:name w:val="EquationText"/>
    <w:basedOn w:val="a1"/>
  </w:style>
  <w:style w:type="paragraph" w:customStyle="1" w:styleId="Footnotes">
    <w:name w:val="Footnotes"/>
    <w:basedOn w:val="a1"/>
  </w:style>
  <w:style w:type="paragraph" w:customStyle="1" w:styleId="KeyWords0">
    <w:name w:val="KeyWords"/>
    <w:basedOn w:val="a1"/>
  </w:style>
  <w:style w:type="paragraph" w:customStyle="1" w:styleId="ListParaMore">
    <w:name w:val="ListParaMore"/>
    <w:basedOn w:val="a1"/>
  </w:style>
  <w:style w:type="paragraph" w:customStyle="1" w:styleId="Onlinefirst">
    <w:name w:val="Onlinefirst"/>
    <w:basedOn w:val="a1"/>
  </w:style>
  <w:style w:type="paragraph" w:styleId="affc">
    <w:name w:val="Quote"/>
    <w:basedOn w:val="a1"/>
    <w:qFormat/>
    <w:pPr>
      <w:ind w:left="737"/>
    </w:pPr>
    <w:rPr>
      <w:sz w:val="28"/>
    </w:rPr>
  </w:style>
  <w:style w:type="paragraph" w:customStyle="1" w:styleId="Received">
    <w:name w:val="Received"/>
    <w:basedOn w:val="a1"/>
  </w:style>
  <w:style w:type="paragraph" w:customStyle="1" w:styleId="Related">
    <w:name w:val="Related"/>
    <w:basedOn w:val="a1"/>
    <w:rPr>
      <w:b/>
      <w:i/>
    </w:rPr>
  </w:style>
  <w:style w:type="paragraph" w:customStyle="1" w:styleId="RespTitle">
    <w:name w:val="RespTitle"/>
    <w:basedOn w:val="a1"/>
    <w:rPr>
      <w:b/>
    </w:rPr>
  </w:style>
  <w:style w:type="paragraph" w:customStyle="1" w:styleId="ShortAuthors">
    <w:name w:val="ShortAuthors"/>
    <w:basedOn w:val="a1"/>
  </w:style>
  <w:style w:type="paragraph" w:customStyle="1" w:styleId="TableFootnote">
    <w:name w:val="Table Footnote"/>
    <w:basedOn w:val="a1"/>
    <w:rPr>
      <w:rFonts w:ascii="Arial" w:hAnsi="Arial"/>
      <w:sz w:val="22"/>
    </w:rPr>
  </w:style>
  <w:style w:type="paragraph" w:customStyle="1" w:styleId="Topics">
    <w:name w:val="Topic(s)"/>
    <w:basedOn w:val="a1"/>
    <w:rPr>
      <w:i/>
    </w:rPr>
  </w:style>
  <w:style w:type="paragraph" w:customStyle="1" w:styleId="Revised">
    <w:name w:val="Revised"/>
    <w:basedOn w:val="a1"/>
  </w:style>
  <w:style w:type="paragraph" w:customStyle="1" w:styleId="TableWidth">
    <w:name w:val="Table Width"/>
    <w:basedOn w:val="a1"/>
  </w:style>
  <w:style w:type="paragraph" w:customStyle="1" w:styleId="TableFont">
    <w:name w:val="Table Font"/>
    <w:basedOn w:val="a1"/>
  </w:style>
  <w:style w:type="paragraph" w:customStyle="1" w:styleId="ArticleTitle">
    <w:name w:val="Article Title"/>
    <w:basedOn w:val="a1"/>
    <w:rPr>
      <w:rFonts w:ascii="Arial" w:hAnsi="Arial"/>
      <w:b/>
      <w:sz w:val="36"/>
    </w:rPr>
  </w:style>
  <w:style w:type="paragraph" w:customStyle="1" w:styleId="BNFNumber">
    <w:name w:val="BNF Number"/>
    <w:basedOn w:val="a1"/>
    <w:rPr>
      <w:rFonts w:ascii="Arial" w:hAnsi="Arial"/>
      <w:b/>
      <w:sz w:val="22"/>
    </w:rPr>
  </w:style>
  <w:style w:type="paragraph" w:customStyle="1" w:styleId="Introduction">
    <w:name w:val="Introduction"/>
    <w:basedOn w:val="a1"/>
    <w:rPr>
      <w:rFonts w:ascii="Arial" w:hAnsi="Arial"/>
      <w:sz w:val="22"/>
    </w:rPr>
  </w:style>
  <w:style w:type="paragraph" w:customStyle="1" w:styleId="Paragraph">
    <w:name w:val="Paragraph"/>
    <w:basedOn w:val="a1"/>
    <w:rPr>
      <w:rFonts w:ascii="Arial" w:hAnsi="Arial"/>
      <w:sz w:val="22"/>
    </w:rPr>
  </w:style>
  <w:style w:type="paragraph" w:customStyle="1" w:styleId="TableHead">
    <w:name w:val="Table Head"/>
    <w:basedOn w:val="a1"/>
    <w:rPr>
      <w:rFonts w:ascii="Arial" w:hAnsi="Arial"/>
      <w:b/>
      <w:sz w:val="22"/>
    </w:rPr>
  </w:style>
  <w:style w:type="paragraph" w:customStyle="1" w:styleId="TableBody">
    <w:name w:val="Table Body"/>
    <w:basedOn w:val="a1"/>
    <w:rPr>
      <w:rFonts w:ascii="Arial" w:hAnsi="Arial"/>
      <w:sz w:val="22"/>
    </w:rPr>
  </w:style>
  <w:style w:type="paragraph" w:customStyle="1" w:styleId="FigureCaption">
    <w:name w:val="Figure Caption"/>
    <w:basedOn w:val="a1"/>
    <w:rPr>
      <w:rFonts w:ascii="Arial" w:hAnsi="Arial"/>
      <w:sz w:val="22"/>
    </w:rPr>
  </w:style>
  <w:style w:type="paragraph" w:customStyle="1" w:styleId="References">
    <w:name w:val="References"/>
    <w:basedOn w:val="a1"/>
    <w:rPr>
      <w:rFonts w:ascii="Arial" w:hAnsi="Arial"/>
      <w:sz w:val="20"/>
    </w:rPr>
  </w:style>
  <w:style w:type="paragraph" w:styleId="affd">
    <w:name w:val="Revision"/>
    <w:hidden/>
    <w:uiPriority w:val="99"/>
    <w:unhideWhenUsed/>
    <w:rsid w:val="000243A2"/>
    <w:rPr>
      <w:rFonts w:eastAsiaTheme="minorEastAsia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878</Words>
  <Characters>5006</Characters>
  <Application>Microsoft Office Word</Application>
  <DocSecurity>0</DocSecurity>
  <Lines>41</Lines>
  <Paragraphs>11</Paragraphs>
  <ScaleCrop>false</ScaleCrop>
  <Company>irisq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Editor</cp:lastModifiedBy>
  <cp:revision>5</cp:revision>
  <cp:lastPrinted>2007-10-16T01:39:00Z</cp:lastPrinted>
  <dcterms:created xsi:type="dcterms:W3CDTF">2026-10-13T11:07:00Z</dcterms:created>
  <dcterms:modified xsi:type="dcterms:W3CDTF">2026-10-21T05:16:00Z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512315745</vt:r8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  <property fmtid="{D5CDD505-2E9C-101B-9397-08002B2CF9AE}" pid="7" name="KSOTemplateDocerSaveRecord">
    <vt:lpwstr>eyJoZGlkIjoiMzU4M2E4Mjg5Mjg1M2VhM2FjMjcyNzk4OTA4YzYzOGQiLCJ1c2VySWQiOiIzOTEzMTYyOTMifQ==</vt:lpwstr>
  </property>
  <property fmtid="{D5CDD505-2E9C-101B-9397-08002B2CF9AE}" pid="8" name="KSOProductBuildVer">
    <vt:lpwstr>2052-12.1.24031.24031</vt:lpwstr>
  </property>
  <property fmtid="{D5CDD505-2E9C-101B-9397-08002B2CF9AE}" pid="9" name="ICV">
    <vt:lpwstr>287E9ECAD9EB4EA6A1ADC32D12C46681_12</vt:lpwstr>
  </property>
</Properties>
</file>