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41" w:rsidRPr="00E4701D" w:rsidRDefault="000B6141" w:rsidP="000B6141">
      <w:pPr>
        <w:adjustRightInd w:val="0"/>
        <w:snapToGrid w:val="0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6141" w:rsidRPr="00E4701D" w:rsidRDefault="000B6141" w:rsidP="000B6141">
      <w:pPr>
        <w:rPr>
          <w:rFonts w:ascii="Times New Roman" w:hAnsi="Times New Roman" w:cs="Times New Roman"/>
          <w:bCs/>
          <w:sz w:val="24"/>
          <w:szCs w:val="24"/>
        </w:rPr>
      </w:pPr>
      <w:r w:rsidRPr="00E4701D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B6141" w:rsidRPr="00E4701D" w:rsidRDefault="000B6141" w:rsidP="000B6141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01D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bCs/>
          <w:sz w:val="24"/>
          <w:szCs w:val="24"/>
        </w:rPr>
        <w:t>Predictive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bCs/>
          <w:sz w:val="24"/>
          <w:szCs w:val="24"/>
        </w:rPr>
        <w:t>performance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bCs/>
          <w:sz w:val="24"/>
          <w:szCs w:val="24"/>
        </w:rPr>
        <w:t>selected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bCs/>
          <w:sz w:val="24"/>
          <w:szCs w:val="24"/>
        </w:rPr>
        <w:t>ΔSWS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bCs/>
          <w:sz w:val="24"/>
          <w:szCs w:val="24"/>
        </w:rPr>
        <w:t>TBIL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bCs/>
          <w:sz w:val="24"/>
          <w:szCs w:val="24"/>
        </w:rPr>
        <w:t>their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bCs/>
          <w:sz w:val="24"/>
          <w:szCs w:val="24"/>
        </w:rPr>
        <w:t>combination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bCs/>
          <w:sz w:val="24"/>
          <w:szCs w:val="24"/>
        </w:rPr>
        <w:t>2-year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bCs/>
          <w:sz w:val="24"/>
          <w:szCs w:val="24"/>
        </w:rPr>
        <w:t>transplant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bCs/>
          <w:sz w:val="24"/>
          <w:szCs w:val="24"/>
        </w:rPr>
        <w:t>death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bCs/>
          <w:sz w:val="24"/>
          <w:szCs w:val="24"/>
        </w:rPr>
        <w:t>outcome</w:t>
      </w:r>
    </w:p>
    <w:tbl>
      <w:tblPr>
        <w:tblStyle w:val="TableGrid"/>
        <w:tblpPr w:leftFromText="180" w:rightFromText="180" w:vertAnchor="text" w:horzAnchor="margin" w:tblpX="-426" w:tblpY="9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4"/>
        <w:gridCol w:w="749"/>
        <w:gridCol w:w="789"/>
        <w:gridCol w:w="1820"/>
        <w:gridCol w:w="1820"/>
        <w:gridCol w:w="1192"/>
        <w:gridCol w:w="1192"/>
      </w:tblGrid>
      <w:tr w:rsidR="000B6141" w:rsidRPr="00E4701D" w:rsidTr="0077585F">
        <w:trPr>
          <w:trHeight w:val="460"/>
        </w:trPr>
        <w:tc>
          <w:tcPr>
            <w:tcW w:w="1071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B6141" w:rsidRPr="00E4701D" w:rsidRDefault="000B6141" w:rsidP="0077585F">
            <w:pPr>
              <w:adjustRightInd w:val="0"/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B6141" w:rsidRPr="00E4701D" w:rsidRDefault="000B6141" w:rsidP="0077585F">
            <w:pPr>
              <w:adjustRightInd w:val="0"/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 w:rsidRPr="00E4701D">
              <w:rPr>
                <w:b/>
                <w:bCs/>
                <w:sz w:val="24"/>
                <w:szCs w:val="24"/>
              </w:rPr>
              <w:t>AUC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4701D">
              <w:rPr>
                <w:b/>
                <w:bCs/>
                <w:sz w:val="24"/>
                <w:szCs w:val="24"/>
              </w:rPr>
              <w:t>(95%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4701D">
              <w:rPr>
                <w:b/>
                <w:bCs/>
                <w:sz w:val="24"/>
                <w:szCs w:val="24"/>
              </w:rPr>
              <w:t>CI)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B6141" w:rsidRPr="00E4701D" w:rsidRDefault="000B6141" w:rsidP="0077585F">
            <w:pPr>
              <w:adjustRightInd w:val="0"/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 w:rsidRPr="00E4701D">
              <w:rPr>
                <w:b/>
                <w:bCs/>
                <w:sz w:val="24"/>
                <w:szCs w:val="24"/>
              </w:rPr>
              <w:t>Cutoff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B6141" w:rsidRPr="00E4701D" w:rsidRDefault="000B6141" w:rsidP="0077585F">
            <w:pPr>
              <w:adjustRightInd w:val="0"/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 w:rsidRPr="00E4701D">
              <w:rPr>
                <w:b/>
                <w:bCs/>
                <w:sz w:val="24"/>
                <w:szCs w:val="24"/>
              </w:rPr>
              <w:t>Specificity%(95%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4701D">
              <w:rPr>
                <w:b/>
                <w:bCs/>
                <w:sz w:val="24"/>
                <w:szCs w:val="24"/>
              </w:rPr>
              <w:t>CI)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B6141" w:rsidRPr="00E4701D" w:rsidRDefault="000B6141" w:rsidP="0077585F">
            <w:pPr>
              <w:adjustRightInd w:val="0"/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 w:rsidRPr="00E4701D">
              <w:rPr>
                <w:b/>
                <w:bCs/>
                <w:sz w:val="24"/>
                <w:szCs w:val="24"/>
              </w:rPr>
              <w:t>Sensitivity%(95%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4701D">
              <w:rPr>
                <w:b/>
                <w:bCs/>
                <w:sz w:val="24"/>
                <w:szCs w:val="24"/>
              </w:rPr>
              <w:t>CI)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B6141" w:rsidRPr="00E4701D" w:rsidRDefault="000B6141" w:rsidP="0077585F">
            <w:pPr>
              <w:adjustRightInd w:val="0"/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 w:rsidRPr="00E4701D">
              <w:rPr>
                <w:b/>
                <w:bCs/>
                <w:sz w:val="24"/>
                <w:szCs w:val="24"/>
              </w:rPr>
              <w:t>PPV%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4701D">
              <w:rPr>
                <w:b/>
                <w:bCs/>
                <w:sz w:val="24"/>
                <w:szCs w:val="24"/>
              </w:rPr>
              <w:t>(95%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4701D">
              <w:rPr>
                <w:b/>
                <w:bCs/>
                <w:sz w:val="24"/>
                <w:szCs w:val="24"/>
              </w:rPr>
              <w:t>CI)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B6141" w:rsidRPr="00E4701D" w:rsidRDefault="000B6141" w:rsidP="0077585F">
            <w:pPr>
              <w:adjustRightInd w:val="0"/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 w:rsidRPr="00E4701D">
              <w:rPr>
                <w:b/>
                <w:bCs/>
                <w:sz w:val="24"/>
                <w:szCs w:val="24"/>
              </w:rPr>
              <w:t>NPV%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4701D">
              <w:rPr>
                <w:b/>
                <w:bCs/>
                <w:sz w:val="24"/>
                <w:szCs w:val="24"/>
              </w:rPr>
              <w:t>(95%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4701D">
              <w:rPr>
                <w:b/>
                <w:bCs/>
                <w:sz w:val="24"/>
                <w:szCs w:val="24"/>
              </w:rPr>
              <w:t>CI)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B6141" w:rsidRPr="00E4701D" w:rsidTr="0077585F">
        <w:trPr>
          <w:trHeight w:val="460"/>
        </w:trPr>
        <w:tc>
          <w:tcPr>
            <w:tcW w:w="1071" w:type="pct"/>
            <w:tcBorders>
              <w:top w:val="single" w:sz="4" w:space="0" w:color="auto"/>
            </w:tcBorders>
            <w:vAlign w:val="center"/>
          </w:tcPr>
          <w:p w:rsidR="000B6141" w:rsidRPr="00E4701D" w:rsidRDefault="000B6141" w:rsidP="0077585F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E4701D">
              <w:rPr>
                <w:sz w:val="24"/>
                <w:szCs w:val="24"/>
              </w:rPr>
              <w:t>ΔSWS</w:t>
            </w:r>
            <w:r>
              <w:rPr>
                <w:sz w:val="24"/>
                <w:szCs w:val="24"/>
              </w:rPr>
              <w:t xml:space="preserve"> </w:t>
            </w:r>
            <w:r w:rsidRPr="00E4701D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 w:rsidRPr="00E4701D">
              <w:rPr>
                <w:sz w:val="24"/>
                <w:szCs w:val="24"/>
              </w:rPr>
              <w:t>Post</w:t>
            </w:r>
            <w:r>
              <w:rPr>
                <w:sz w:val="24"/>
                <w:szCs w:val="24"/>
              </w:rPr>
              <w:t xml:space="preserve"> </w:t>
            </w:r>
            <w:r w:rsidRPr="00E4701D">
              <w:rPr>
                <w:sz w:val="24"/>
                <w:szCs w:val="24"/>
              </w:rPr>
              <w:t>HPE</w:t>
            </w:r>
            <w:r>
              <w:rPr>
                <w:sz w:val="24"/>
                <w:szCs w:val="24"/>
              </w:rPr>
              <w:t xml:space="preserve"> </w:t>
            </w:r>
            <w:r w:rsidRPr="00E4701D">
              <w:rPr>
                <w:sz w:val="24"/>
                <w:szCs w:val="24"/>
              </w:rPr>
              <w:t>1-3</w:t>
            </w:r>
            <w:r>
              <w:rPr>
                <w:sz w:val="24"/>
                <w:szCs w:val="24"/>
              </w:rPr>
              <w:t xml:space="preserve"> </w:t>
            </w:r>
            <w:r w:rsidRPr="00E4701D">
              <w:rPr>
                <w:sz w:val="24"/>
                <w:szCs w:val="24"/>
              </w:rPr>
              <w:t>months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:rsidR="000B6141" w:rsidRPr="00E4701D" w:rsidRDefault="000B6141" w:rsidP="0077585F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E4701D">
              <w:rPr>
                <w:sz w:val="24"/>
                <w:szCs w:val="24"/>
              </w:rPr>
              <w:t>0.85</w:t>
            </w:r>
            <w:r>
              <w:rPr>
                <w:sz w:val="24"/>
                <w:szCs w:val="24"/>
              </w:rPr>
              <w:t xml:space="preserve"> </w:t>
            </w:r>
            <w:r w:rsidRPr="00E4701D">
              <w:rPr>
                <w:sz w:val="24"/>
                <w:szCs w:val="24"/>
              </w:rPr>
              <w:t>(0.76–0.94)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0B6141" w:rsidRPr="00E4701D" w:rsidRDefault="000B6141" w:rsidP="0077585F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E4701D">
              <w:rPr>
                <w:sz w:val="24"/>
                <w:szCs w:val="24"/>
              </w:rPr>
              <w:t>0.5</w:t>
            </w:r>
          </w:p>
        </w:tc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:rsidR="000B6141" w:rsidRPr="00E4701D" w:rsidRDefault="000B6141" w:rsidP="0077585F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E4701D">
              <w:rPr>
                <w:sz w:val="24"/>
                <w:szCs w:val="24"/>
              </w:rPr>
              <w:t>86.11</w:t>
            </w:r>
            <w:r>
              <w:rPr>
                <w:sz w:val="24"/>
                <w:szCs w:val="24"/>
              </w:rPr>
              <w:t xml:space="preserve"> </w:t>
            </w:r>
            <w:r w:rsidRPr="00E4701D">
              <w:rPr>
                <w:sz w:val="24"/>
                <w:szCs w:val="24"/>
              </w:rPr>
              <w:t>(70.5−95.3)</w:t>
            </w:r>
          </w:p>
        </w:tc>
        <w:tc>
          <w:tcPr>
            <w:tcW w:w="827" w:type="pct"/>
            <w:tcBorders>
              <w:top w:val="single" w:sz="4" w:space="0" w:color="auto"/>
            </w:tcBorders>
            <w:vAlign w:val="center"/>
          </w:tcPr>
          <w:p w:rsidR="000B6141" w:rsidRPr="00E4701D" w:rsidRDefault="000B6141" w:rsidP="0077585F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E4701D">
              <w:rPr>
                <w:sz w:val="24"/>
                <w:szCs w:val="24"/>
              </w:rPr>
              <w:t>76.32</w:t>
            </w:r>
            <w:r>
              <w:rPr>
                <w:sz w:val="24"/>
                <w:szCs w:val="24"/>
              </w:rPr>
              <w:t xml:space="preserve"> </w:t>
            </w:r>
            <w:r w:rsidRPr="00E4701D">
              <w:rPr>
                <w:sz w:val="24"/>
                <w:szCs w:val="24"/>
              </w:rPr>
              <w:t>(59.8−88.6)</w:t>
            </w: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:rsidR="000B6141" w:rsidRPr="00E4701D" w:rsidRDefault="000B6141" w:rsidP="0077585F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E4701D">
              <w:rPr>
                <w:sz w:val="24"/>
                <w:szCs w:val="24"/>
              </w:rPr>
              <w:t>85.3</w:t>
            </w:r>
            <w:r>
              <w:rPr>
                <w:sz w:val="24"/>
                <w:szCs w:val="24"/>
              </w:rPr>
              <w:t xml:space="preserve"> </w:t>
            </w:r>
            <w:r w:rsidRPr="00E4701D">
              <w:rPr>
                <w:sz w:val="24"/>
                <w:szCs w:val="24"/>
              </w:rPr>
              <w:t>(68.9−95.0)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:rsidR="000B6141" w:rsidRPr="00E4701D" w:rsidRDefault="000B6141" w:rsidP="0077585F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E4701D">
              <w:rPr>
                <w:sz w:val="24"/>
                <w:szCs w:val="24"/>
              </w:rPr>
              <w:t>77.5</w:t>
            </w:r>
            <w:r>
              <w:rPr>
                <w:sz w:val="24"/>
                <w:szCs w:val="24"/>
              </w:rPr>
              <w:t xml:space="preserve"> </w:t>
            </w:r>
            <w:r w:rsidRPr="00E4701D">
              <w:rPr>
                <w:sz w:val="24"/>
                <w:szCs w:val="24"/>
              </w:rPr>
              <w:t>(61.5−89.2)</w:t>
            </w:r>
          </w:p>
        </w:tc>
      </w:tr>
      <w:tr w:rsidR="000B6141" w:rsidRPr="00E4701D" w:rsidTr="0077585F">
        <w:trPr>
          <w:trHeight w:val="460"/>
        </w:trPr>
        <w:tc>
          <w:tcPr>
            <w:tcW w:w="1071" w:type="pct"/>
            <w:vAlign w:val="center"/>
          </w:tcPr>
          <w:p w:rsidR="000B6141" w:rsidRPr="00E4701D" w:rsidRDefault="000B6141" w:rsidP="0077585F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E4701D">
              <w:rPr>
                <w:sz w:val="24"/>
                <w:szCs w:val="24"/>
              </w:rPr>
              <w:t>TBIL</w:t>
            </w:r>
            <w:r>
              <w:rPr>
                <w:sz w:val="24"/>
                <w:szCs w:val="24"/>
              </w:rPr>
              <w:t xml:space="preserve"> </w:t>
            </w:r>
            <w:r w:rsidRPr="00E4701D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 </w:t>
            </w:r>
            <w:r w:rsidRPr="00E470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4701D">
              <w:rPr>
                <w:sz w:val="24"/>
                <w:szCs w:val="24"/>
              </w:rPr>
              <w:t>month</w:t>
            </w:r>
            <w:r>
              <w:rPr>
                <w:sz w:val="24"/>
                <w:szCs w:val="24"/>
              </w:rPr>
              <w:t xml:space="preserve"> </w:t>
            </w:r>
            <w:r w:rsidRPr="00E4701D">
              <w:rPr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</w:t>
            </w:r>
            <w:r w:rsidRPr="00E4701D">
              <w:rPr>
                <w:sz w:val="24"/>
                <w:szCs w:val="24"/>
              </w:rPr>
              <w:t>HPE</w:t>
            </w:r>
          </w:p>
        </w:tc>
        <w:tc>
          <w:tcPr>
            <w:tcW w:w="672" w:type="pct"/>
            <w:vAlign w:val="center"/>
          </w:tcPr>
          <w:p w:rsidR="000B6141" w:rsidRPr="00E4701D" w:rsidRDefault="000B6141" w:rsidP="0077585F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E4701D">
              <w:rPr>
                <w:sz w:val="24"/>
                <w:szCs w:val="24"/>
              </w:rPr>
              <w:t>0.69</w:t>
            </w:r>
            <w:r>
              <w:rPr>
                <w:sz w:val="24"/>
                <w:szCs w:val="24"/>
              </w:rPr>
              <w:t xml:space="preserve"> </w:t>
            </w:r>
            <w:r w:rsidRPr="00E4701D">
              <w:rPr>
                <w:sz w:val="24"/>
                <w:szCs w:val="24"/>
              </w:rPr>
              <w:t>(0.57–0.81)</w:t>
            </w:r>
          </w:p>
        </w:tc>
        <w:tc>
          <w:tcPr>
            <w:tcW w:w="284" w:type="pct"/>
            <w:vAlign w:val="center"/>
          </w:tcPr>
          <w:p w:rsidR="000B6141" w:rsidRPr="00E4701D" w:rsidRDefault="000B6141" w:rsidP="0077585F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E4701D">
              <w:rPr>
                <w:sz w:val="24"/>
                <w:szCs w:val="24"/>
              </w:rPr>
              <w:t>43.5</w:t>
            </w:r>
          </w:p>
        </w:tc>
        <w:tc>
          <w:tcPr>
            <w:tcW w:w="795" w:type="pct"/>
            <w:vAlign w:val="center"/>
          </w:tcPr>
          <w:p w:rsidR="000B6141" w:rsidRPr="00E4701D" w:rsidRDefault="000B6141" w:rsidP="0077585F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E4701D">
              <w:rPr>
                <w:sz w:val="24"/>
                <w:szCs w:val="24"/>
              </w:rPr>
              <w:t>63.89</w:t>
            </w:r>
            <w:r>
              <w:rPr>
                <w:sz w:val="24"/>
                <w:szCs w:val="24"/>
              </w:rPr>
              <w:t xml:space="preserve"> </w:t>
            </w:r>
            <w:r w:rsidRPr="00E4701D">
              <w:rPr>
                <w:sz w:val="24"/>
                <w:szCs w:val="24"/>
              </w:rPr>
              <w:t>(46.2−79.2)</w:t>
            </w:r>
          </w:p>
        </w:tc>
        <w:tc>
          <w:tcPr>
            <w:tcW w:w="827" w:type="pct"/>
            <w:vAlign w:val="center"/>
          </w:tcPr>
          <w:p w:rsidR="000B6141" w:rsidRPr="00E4701D" w:rsidRDefault="000B6141" w:rsidP="0077585F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E4701D">
              <w:rPr>
                <w:sz w:val="24"/>
                <w:szCs w:val="24"/>
              </w:rPr>
              <w:t>71.05</w:t>
            </w:r>
            <w:r>
              <w:rPr>
                <w:sz w:val="24"/>
                <w:szCs w:val="24"/>
              </w:rPr>
              <w:t xml:space="preserve"> </w:t>
            </w:r>
            <w:r w:rsidRPr="00E4701D">
              <w:rPr>
                <w:sz w:val="24"/>
                <w:szCs w:val="24"/>
              </w:rPr>
              <w:t>(54.1−84.6)</w:t>
            </w:r>
          </w:p>
        </w:tc>
        <w:tc>
          <w:tcPr>
            <w:tcW w:w="678" w:type="pct"/>
            <w:vAlign w:val="center"/>
          </w:tcPr>
          <w:p w:rsidR="000B6141" w:rsidRPr="00E4701D" w:rsidRDefault="000B6141" w:rsidP="0077585F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E4701D">
              <w:rPr>
                <w:sz w:val="24"/>
                <w:szCs w:val="24"/>
              </w:rPr>
              <w:t>67.5</w:t>
            </w:r>
            <w:r>
              <w:rPr>
                <w:sz w:val="24"/>
                <w:szCs w:val="24"/>
              </w:rPr>
              <w:t xml:space="preserve"> </w:t>
            </w:r>
            <w:r w:rsidRPr="00E4701D">
              <w:rPr>
                <w:sz w:val="24"/>
                <w:szCs w:val="24"/>
              </w:rPr>
              <w:t>(50.9−81.4)</w:t>
            </w:r>
          </w:p>
        </w:tc>
        <w:tc>
          <w:tcPr>
            <w:tcW w:w="672" w:type="pct"/>
            <w:vAlign w:val="center"/>
          </w:tcPr>
          <w:p w:rsidR="000B6141" w:rsidRPr="00E4701D" w:rsidRDefault="000B6141" w:rsidP="0077585F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E4701D">
              <w:rPr>
                <w:sz w:val="24"/>
                <w:szCs w:val="24"/>
              </w:rPr>
              <w:t>67.6</w:t>
            </w:r>
            <w:r>
              <w:rPr>
                <w:sz w:val="24"/>
                <w:szCs w:val="24"/>
              </w:rPr>
              <w:t xml:space="preserve"> </w:t>
            </w:r>
            <w:r w:rsidRPr="00E4701D">
              <w:rPr>
                <w:sz w:val="24"/>
                <w:szCs w:val="24"/>
              </w:rPr>
              <w:t>(49.5−82.6)</w:t>
            </w:r>
          </w:p>
        </w:tc>
      </w:tr>
      <w:tr w:rsidR="000B6141" w:rsidRPr="00E4701D" w:rsidTr="0077585F">
        <w:trPr>
          <w:trHeight w:val="460"/>
        </w:trPr>
        <w:tc>
          <w:tcPr>
            <w:tcW w:w="1071" w:type="pct"/>
            <w:tcBorders>
              <w:bottom w:val="single" w:sz="8" w:space="0" w:color="auto"/>
            </w:tcBorders>
            <w:vAlign w:val="center"/>
          </w:tcPr>
          <w:p w:rsidR="000B6141" w:rsidRPr="00E4701D" w:rsidRDefault="000B6141" w:rsidP="0077585F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E4701D">
              <w:rPr>
                <w:sz w:val="24"/>
                <w:szCs w:val="24"/>
              </w:rPr>
              <w:t>Combination</w:t>
            </w:r>
            <w:r>
              <w:rPr>
                <w:sz w:val="24"/>
                <w:szCs w:val="24"/>
              </w:rPr>
              <w:t xml:space="preserve"> </w:t>
            </w:r>
            <w:r w:rsidRPr="00E4701D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 w:rsidRPr="00E4701D">
              <w:rPr>
                <w:sz w:val="24"/>
                <w:szCs w:val="24"/>
              </w:rPr>
              <w:t>ΔSWS</w:t>
            </w:r>
            <w:r>
              <w:rPr>
                <w:sz w:val="24"/>
                <w:szCs w:val="24"/>
              </w:rPr>
              <w:t xml:space="preserve"> </w:t>
            </w:r>
            <w:r w:rsidRPr="00E4701D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E4701D">
              <w:rPr>
                <w:sz w:val="24"/>
                <w:szCs w:val="24"/>
              </w:rPr>
              <w:t>TBIL</w:t>
            </w:r>
          </w:p>
        </w:tc>
        <w:tc>
          <w:tcPr>
            <w:tcW w:w="672" w:type="pct"/>
            <w:tcBorders>
              <w:bottom w:val="single" w:sz="8" w:space="0" w:color="auto"/>
            </w:tcBorders>
            <w:vAlign w:val="center"/>
          </w:tcPr>
          <w:p w:rsidR="000B6141" w:rsidRPr="00E4701D" w:rsidRDefault="000B6141" w:rsidP="0077585F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E4701D">
              <w:rPr>
                <w:sz w:val="24"/>
                <w:szCs w:val="24"/>
              </w:rPr>
              <w:t>0.89</w:t>
            </w:r>
            <w:r>
              <w:rPr>
                <w:sz w:val="24"/>
                <w:szCs w:val="24"/>
              </w:rPr>
              <w:t xml:space="preserve"> </w:t>
            </w:r>
            <w:r w:rsidRPr="00E4701D">
              <w:rPr>
                <w:sz w:val="24"/>
                <w:szCs w:val="24"/>
              </w:rPr>
              <w:t>(0.82–0.96)</w:t>
            </w:r>
          </w:p>
        </w:tc>
        <w:tc>
          <w:tcPr>
            <w:tcW w:w="284" w:type="pct"/>
            <w:tcBorders>
              <w:bottom w:val="single" w:sz="8" w:space="0" w:color="auto"/>
            </w:tcBorders>
            <w:vAlign w:val="center"/>
          </w:tcPr>
          <w:p w:rsidR="000B6141" w:rsidRPr="00E4701D" w:rsidRDefault="000B6141" w:rsidP="0077585F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E4701D">
              <w:rPr>
                <w:sz w:val="24"/>
                <w:szCs w:val="24"/>
              </w:rPr>
              <w:t>0.66</w:t>
            </w:r>
          </w:p>
        </w:tc>
        <w:tc>
          <w:tcPr>
            <w:tcW w:w="795" w:type="pct"/>
            <w:tcBorders>
              <w:bottom w:val="single" w:sz="8" w:space="0" w:color="auto"/>
            </w:tcBorders>
            <w:vAlign w:val="center"/>
          </w:tcPr>
          <w:p w:rsidR="000B6141" w:rsidRPr="00E4701D" w:rsidRDefault="000B6141" w:rsidP="0077585F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E4701D">
              <w:rPr>
                <w:sz w:val="24"/>
                <w:szCs w:val="24"/>
              </w:rPr>
              <w:t>94.44</w:t>
            </w:r>
            <w:r>
              <w:rPr>
                <w:sz w:val="24"/>
                <w:szCs w:val="24"/>
              </w:rPr>
              <w:t xml:space="preserve"> </w:t>
            </w:r>
            <w:r w:rsidRPr="00E4701D">
              <w:rPr>
                <w:sz w:val="24"/>
                <w:szCs w:val="24"/>
              </w:rPr>
              <w:t>(81.3−99.3)</w:t>
            </w:r>
          </w:p>
        </w:tc>
        <w:tc>
          <w:tcPr>
            <w:tcW w:w="827" w:type="pct"/>
            <w:tcBorders>
              <w:bottom w:val="single" w:sz="8" w:space="0" w:color="auto"/>
            </w:tcBorders>
            <w:vAlign w:val="center"/>
          </w:tcPr>
          <w:p w:rsidR="000B6141" w:rsidRPr="00E4701D" w:rsidRDefault="000B6141" w:rsidP="0077585F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E4701D">
              <w:rPr>
                <w:sz w:val="24"/>
                <w:szCs w:val="24"/>
              </w:rPr>
              <w:t>73.68</w:t>
            </w:r>
            <w:r>
              <w:rPr>
                <w:sz w:val="24"/>
                <w:szCs w:val="24"/>
              </w:rPr>
              <w:t xml:space="preserve"> </w:t>
            </w:r>
            <w:r w:rsidRPr="00E4701D">
              <w:rPr>
                <w:sz w:val="24"/>
                <w:szCs w:val="24"/>
              </w:rPr>
              <w:t>(56.9−86.6)</w:t>
            </w:r>
          </w:p>
        </w:tc>
        <w:tc>
          <w:tcPr>
            <w:tcW w:w="678" w:type="pct"/>
            <w:tcBorders>
              <w:bottom w:val="single" w:sz="8" w:space="0" w:color="auto"/>
            </w:tcBorders>
            <w:vAlign w:val="center"/>
          </w:tcPr>
          <w:p w:rsidR="000B6141" w:rsidRPr="00E4701D" w:rsidRDefault="000B6141" w:rsidP="0077585F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E4701D">
              <w:rPr>
                <w:sz w:val="24"/>
                <w:szCs w:val="24"/>
              </w:rPr>
              <w:t>93.3</w:t>
            </w:r>
            <w:r>
              <w:rPr>
                <w:sz w:val="24"/>
                <w:szCs w:val="24"/>
              </w:rPr>
              <w:t xml:space="preserve"> </w:t>
            </w:r>
            <w:r w:rsidRPr="00E4701D">
              <w:rPr>
                <w:sz w:val="24"/>
                <w:szCs w:val="24"/>
              </w:rPr>
              <w:t>(77.9−99.2)</w:t>
            </w:r>
          </w:p>
        </w:tc>
        <w:tc>
          <w:tcPr>
            <w:tcW w:w="672" w:type="pct"/>
            <w:tcBorders>
              <w:bottom w:val="single" w:sz="8" w:space="0" w:color="auto"/>
            </w:tcBorders>
            <w:vAlign w:val="center"/>
          </w:tcPr>
          <w:p w:rsidR="000B6141" w:rsidRPr="00E4701D" w:rsidRDefault="000B6141" w:rsidP="0077585F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E4701D">
              <w:rPr>
                <w:sz w:val="24"/>
                <w:szCs w:val="24"/>
              </w:rPr>
              <w:t>77.3</w:t>
            </w:r>
            <w:r>
              <w:rPr>
                <w:sz w:val="24"/>
                <w:szCs w:val="24"/>
              </w:rPr>
              <w:t xml:space="preserve"> </w:t>
            </w:r>
            <w:r w:rsidRPr="00E4701D">
              <w:rPr>
                <w:sz w:val="24"/>
                <w:szCs w:val="24"/>
              </w:rPr>
              <w:t>(62.2−88.5)</w:t>
            </w:r>
          </w:p>
        </w:tc>
      </w:tr>
    </w:tbl>
    <w:p w:rsidR="00962B0D" w:rsidRDefault="000B6141">
      <w:r w:rsidRPr="00E4701D">
        <w:rPr>
          <w:rFonts w:ascii="Times New Roman" w:hAnsi="Times New Roman" w:cs="Times New Roman"/>
          <w:sz w:val="24"/>
          <w:szCs w:val="24"/>
        </w:rPr>
        <w:t>AUC,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sz w:val="24"/>
          <w:szCs w:val="24"/>
        </w:rPr>
        <w:t>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sz w:val="24"/>
          <w:szCs w:val="24"/>
        </w:rPr>
        <w:t>curve;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sz w:val="24"/>
          <w:szCs w:val="24"/>
        </w:rPr>
        <w:t>HPE,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sz w:val="24"/>
          <w:szCs w:val="24"/>
        </w:rPr>
        <w:t>hepatoportoenterostomy;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sz w:val="24"/>
          <w:szCs w:val="24"/>
        </w:rPr>
        <w:t>NPV,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sz w:val="24"/>
          <w:szCs w:val="24"/>
        </w:rPr>
        <w:t>negative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sz w:val="24"/>
          <w:szCs w:val="24"/>
        </w:rPr>
        <w:t>predictive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sz w:val="24"/>
          <w:szCs w:val="24"/>
        </w:rPr>
        <w:t>value;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sz w:val="24"/>
          <w:szCs w:val="24"/>
        </w:rPr>
        <w:t>PPV,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sz w:val="24"/>
          <w:szCs w:val="24"/>
        </w:rPr>
        <w:t>positive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sz w:val="24"/>
          <w:szCs w:val="24"/>
        </w:rPr>
        <w:t>predictive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sz w:val="24"/>
          <w:szCs w:val="24"/>
        </w:rPr>
        <w:t>value;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sz w:val="24"/>
          <w:szCs w:val="24"/>
        </w:rPr>
        <w:t>SWS,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sz w:val="24"/>
          <w:szCs w:val="24"/>
        </w:rPr>
        <w:t>shear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sz w:val="24"/>
          <w:szCs w:val="24"/>
        </w:rPr>
        <w:t>wave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sz w:val="24"/>
          <w:szCs w:val="24"/>
        </w:rPr>
        <w:t>speed;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sz w:val="24"/>
          <w:szCs w:val="24"/>
        </w:rPr>
        <w:t>TBIL,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sz w:val="24"/>
          <w:szCs w:val="24"/>
        </w:rPr>
        <w:t>bilirubin.</w:t>
      </w:r>
    </w:p>
    <w:sectPr w:rsidR="00962B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0B6141"/>
    <w:rsid w:val="000B6141"/>
    <w:rsid w:val="0096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141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2022-10-23T08:45:00Z</dcterms:created>
  <dcterms:modified xsi:type="dcterms:W3CDTF">2022-10-23T08:45:00Z</dcterms:modified>
</cp:coreProperties>
</file>