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8" w:rsidRPr="00E4701D" w:rsidRDefault="00744258" w:rsidP="00744258">
      <w:pPr>
        <w:tabs>
          <w:tab w:val="left" w:pos="2490"/>
        </w:tabs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4701D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generalized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estimating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equations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association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between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different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points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/>
          <w:sz w:val="24"/>
          <w:szCs w:val="24"/>
        </w:rPr>
        <w:t>outcomes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1508" w:type="dxa"/>
        <w:tblLook w:val="04A0"/>
      </w:tblPr>
      <w:tblGrid>
        <w:gridCol w:w="2410"/>
        <w:gridCol w:w="2126"/>
        <w:gridCol w:w="1134"/>
        <w:gridCol w:w="1560"/>
        <w:gridCol w:w="1042"/>
        <w:gridCol w:w="1084"/>
        <w:gridCol w:w="992"/>
        <w:gridCol w:w="1160"/>
      </w:tblGrid>
      <w:tr w:rsidR="00744258" w:rsidRPr="00E4701D" w:rsidTr="0077585F">
        <w:trPr>
          <w:trHeight w:val="462"/>
        </w:trPr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Comparison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ind w:firstLineChars="50" w:firstLin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744258" w:rsidRPr="00E4701D" w:rsidTr="0077585F">
        <w:trPr>
          <w:trHeight w:val="461"/>
        </w:trPr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TBIL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OLE_LINK3"/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(μmol/L)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−93.47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7.36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−107.91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−79.04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−12.69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−93.80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7.96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−109.39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−78.21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−11.79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−68.63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11.08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−90.34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−46.92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−6.2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Transplant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death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Native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liver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survival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−34.09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−53.75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−14.43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−3.4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DBIL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(μmol/L)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−57.78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5.36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−68.27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−47.28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−10.79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−62.64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5.61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−73.64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−51.64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−11.16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−44.07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7.99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−59.74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−28.40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−5.51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Transplant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death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OLE_LINK1"/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Native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liver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survival</w:t>
            </w:r>
            <w:bookmarkEnd w:id="1"/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−26.11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8.01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−41.81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−10.41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−3.26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APRI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−0.74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−1.21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−0.28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−3.13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Pre−HPE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−0.21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0.37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−0.94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−0.59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0.556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Pre-HPE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−0.20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0.32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−0.83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0.43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−0.63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0.530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Transplant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death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Native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liver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survival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−0.58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0.30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−1.16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0.004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−1.94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0.052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SWS(m/s)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nil"/>
              <w:right w:val="nil"/>
            </w:tcBorders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Pre-HPE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−0.03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−0.11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0.0439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−0.85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0.395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Pre-HPE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0.3542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3.82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Post-HPE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Pre-HPE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0.70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104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0.49</w:t>
            </w:r>
          </w:p>
        </w:tc>
        <w:tc>
          <w:tcPr>
            <w:tcW w:w="1084" w:type="dxa"/>
            <w:tcBorders>
              <w:left w:val="nil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0.9121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6.59</w:t>
            </w:r>
          </w:p>
        </w:tc>
        <w:tc>
          <w:tcPr>
            <w:tcW w:w="1160" w:type="dxa"/>
            <w:tcBorders>
              <w:left w:val="nil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744258" w:rsidRPr="00E4701D" w:rsidTr="0077585F">
        <w:trPr>
          <w:trHeight w:val="278"/>
        </w:trPr>
        <w:tc>
          <w:tcPr>
            <w:tcW w:w="2410" w:type="dxa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Transplant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death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Native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liver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survival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−0.34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1042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−0.53</w:t>
            </w:r>
          </w:p>
        </w:tc>
        <w:tc>
          <w:tcPr>
            <w:tcW w:w="1084" w:type="dxa"/>
            <w:tcBorders>
              <w:left w:val="nil"/>
              <w:bottom w:val="single" w:sz="8" w:space="0" w:color="auto"/>
              <w:right w:val="nil"/>
            </w:tcBorders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−0.157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−3.61</w:t>
            </w:r>
          </w:p>
        </w:tc>
        <w:tc>
          <w:tcPr>
            <w:tcW w:w="1160" w:type="dxa"/>
            <w:tcBorders>
              <w:left w:val="nil"/>
              <w:bottom w:val="single" w:sz="8" w:space="0" w:color="auto"/>
            </w:tcBorders>
            <w:noWrap/>
            <w:hideMark/>
          </w:tcPr>
          <w:p w:rsidR="00744258" w:rsidRPr="00E4701D" w:rsidRDefault="00744258" w:rsidP="0077585F">
            <w:pPr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01D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</w:tbl>
    <w:p w:rsidR="00744258" w:rsidRPr="00E4701D" w:rsidRDefault="00744258" w:rsidP="00744258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E4701D">
        <w:rPr>
          <w:rFonts w:ascii="Times New Roman" w:hAnsi="Times New Roman" w:cs="Times New Roman"/>
          <w:bCs/>
          <w:sz w:val="24"/>
          <w:szCs w:val="24"/>
        </w:rPr>
        <w:t>APRI,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aspartate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aminotransferase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to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platelet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ratio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index;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DBIL,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direct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bilirubin;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HPE,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eastAsia="System" w:hAnsi="Times New Roman" w:cs="Times New Roman"/>
          <w:sz w:val="24"/>
          <w:szCs w:val="24"/>
        </w:rPr>
        <w:t>hepatoportoenterostomy</w:t>
      </w:r>
      <w:r w:rsidRPr="00E4701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SWS,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shear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wave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speed;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TBIL,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total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01D">
        <w:rPr>
          <w:rFonts w:ascii="Times New Roman" w:hAnsi="Times New Roman" w:cs="Times New Roman"/>
          <w:bCs/>
          <w:sz w:val="24"/>
          <w:szCs w:val="24"/>
        </w:rPr>
        <w:t>bilirubin.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34B" w:rsidRDefault="0081534B"/>
    <w:sectPr w:rsidR="008153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altName w:val="ËÎÌå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744258"/>
    <w:rsid w:val="00744258"/>
    <w:rsid w:val="0081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2022-10-23T08:45:00Z</dcterms:created>
  <dcterms:modified xsi:type="dcterms:W3CDTF">2022-10-23T08:45:00Z</dcterms:modified>
</cp:coreProperties>
</file>