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0A02" w14:textId="77777777" w:rsidR="007F7D77" w:rsidRPr="008D5892" w:rsidRDefault="007F7D77" w:rsidP="007F7D77">
      <w:pPr>
        <w:spacing w:line="360" w:lineRule="auto"/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</w:pPr>
      <w:r w:rsidRPr="008D5892">
        <w:rPr>
          <w:rFonts w:ascii="Times New Roman" w:hAnsi="Times New Roman" w:cs="Times New Roman"/>
          <w:b/>
          <w:sz w:val="22"/>
          <w:szCs w:val="22"/>
        </w:rPr>
        <w:t>Supplementary Table 8</w:t>
      </w:r>
      <w:r w:rsidRPr="008D5892">
        <w:rPr>
          <w:rFonts w:ascii="Times New Roman" w:eastAsia="DengXian" w:hAnsi="Times New Roman" w:cs="Times New Roman"/>
          <w:b/>
          <w:color w:val="000000"/>
          <w:kern w:val="0"/>
          <w:sz w:val="22"/>
          <w:szCs w:val="22"/>
        </w:rPr>
        <w:t>.</w:t>
      </w:r>
      <w:r w:rsidRPr="008D5892">
        <w:rPr>
          <w:rFonts w:ascii="Times New Roman" w:eastAsia="DengXian" w:hAnsi="Times New Roman" w:cs="Times New Roman"/>
          <w:bCs/>
          <w:color w:val="000000"/>
          <w:kern w:val="0"/>
          <w:sz w:val="22"/>
          <w:szCs w:val="22"/>
        </w:rPr>
        <w:t xml:space="preserve"> </w:t>
      </w:r>
      <w:r w:rsidRPr="00451F2C"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  <w:t>Overall</w:t>
      </w: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  <w:t xml:space="preserve"> survival in the two groups after the indicated statistical procedure.</w:t>
      </w:r>
    </w:p>
    <w:tbl>
      <w:tblPr>
        <w:tblStyle w:val="TableGrid"/>
        <w:tblW w:w="4998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260"/>
        <w:gridCol w:w="1886"/>
        <w:gridCol w:w="1845"/>
        <w:gridCol w:w="1097"/>
        <w:gridCol w:w="1147"/>
        <w:gridCol w:w="1121"/>
      </w:tblGrid>
      <w:tr w:rsidR="007F7D77" w:rsidRPr="00451F2C" w14:paraId="4271784B" w14:textId="77777777" w:rsidTr="00306465">
        <w:tc>
          <w:tcPr>
            <w:tcW w:w="2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0CD5D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8D5892">
              <w:rPr>
                <w:b/>
                <w:bCs/>
                <w:sz w:val="18"/>
                <w:szCs w:val="18"/>
              </w:rPr>
              <w:t>Statistical treatment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32C13" w14:textId="77777777" w:rsidR="007F7D77" w:rsidRPr="008D5892" w:rsidRDefault="007F7D77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8D5892">
              <w:rPr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9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E8CB9" w14:textId="77777777" w:rsidR="007F7D77" w:rsidRPr="008D5892" w:rsidRDefault="007F7D77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8D5892">
              <w:rPr>
                <w:b/>
                <w:bCs/>
                <w:sz w:val="18"/>
                <w:szCs w:val="18"/>
              </w:rPr>
              <w:t>Median, (95% CI)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97B6A" w14:textId="77777777" w:rsidR="007F7D77" w:rsidRPr="008D5892" w:rsidRDefault="007F7D77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51F2C">
              <w:rPr>
                <w:b/>
                <w:bCs/>
                <w:sz w:val="18"/>
                <w:szCs w:val="18"/>
              </w:rPr>
              <w:t>12</w:t>
            </w:r>
            <w:r w:rsidRPr="008D5892">
              <w:rPr>
                <w:b/>
                <w:bCs/>
                <w:sz w:val="18"/>
                <w:szCs w:val="18"/>
              </w:rPr>
              <w:t>-month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03BB1" w14:textId="77777777" w:rsidR="007F7D77" w:rsidRPr="008D5892" w:rsidRDefault="007F7D77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51F2C">
              <w:rPr>
                <w:b/>
                <w:bCs/>
                <w:sz w:val="18"/>
                <w:szCs w:val="18"/>
              </w:rPr>
              <w:t>24</w:t>
            </w:r>
            <w:r w:rsidRPr="008D5892">
              <w:rPr>
                <w:b/>
                <w:bCs/>
                <w:sz w:val="18"/>
                <w:szCs w:val="18"/>
              </w:rPr>
              <w:t>-month</w:t>
            </w:r>
          </w:p>
        </w:tc>
        <w:tc>
          <w:tcPr>
            <w:tcW w:w="5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ED941" w14:textId="77777777" w:rsidR="007F7D77" w:rsidRPr="008D5892" w:rsidRDefault="007F7D77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51F2C">
              <w:rPr>
                <w:b/>
                <w:bCs/>
                <w:sz w:val="18"/>
                <w:szCs w:val="18"/>
              </w:rPr>
              <w:t>36</w:t>
            </w:r>
            <w:r w:rsidRPr="008D5892">
              <w:rPr>
                <w:b/>
                <w:bCs/>
                <w:sz w:val="18"/>
                <w:szCs w:val="18"/>
              </w:rPr>
              <w:t>-month</w:t>
            </w:r>
          </w:p>
        </w:tc>
      </w:tr>
      <w:tr w:rsidR="007F7D77" w:rsidRPr="008D5892" w14:paraId="75FB392D" w14:textId="77777777" w:rsidTr="00306465">
        <w:tc>
          <w:tcPr>
            <w:tcW w:w="2002" w:type="dxa"/>
            <w:vMerge w:val="restart"/>
            <w:tcBorders>
              <w:top w:val="single" w:sz="4" w:space="0" w:color="auto"/>
            </w:tcBorders>
            <w:vAlign w:val="center"/>
          </w:tcPr>
          <w:p w14:paraId="16209B62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 xml:space="preserve">None (entire cohort) </w:t>
            </w:r>
          </w:p>
        </w:tc>
        <w:tc>
          <w:tcPr>
            <w:tcW w:w="1008" w:type="pct"/>
            <w:tcBorders>
              <w:top w:val="single" w:sz="4" w:space="0" w:color="auto"/>
            </w:tcBorders>
            <w:vAlign w:val="center"/>
          </w:tcPr>
          <w:p w14:paraId="7BF5B2AC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Adjuvant</w:t>
            </w:r>
          </w:p>
        </w:tc>
        <w:tc>
          <w:tcPr>
            <w:tcW w:w="986" w:type="pct"/>
            <w:tcBorders>
              <w:top w:val="single" w:sz="4" w:space="0" w:color="auto"/>
            </w:tcBorders>
            <w:vAlign w:val="center"/>
          </w:tcPr>
          <w:p w14:paraId="1BD479E8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 xml:space="preserve">NE </w:t>
            </w:r>
            <w:r w:rsidRPr="008D5892">
              <w:rPr>
                <w:sz w:val="18"/>
                <w:szCs w:val="18"/>
              </w:rPr>
              <w:t>(</w:t>
            </w:r>
            <w:r w:rsidRPr="00451F2C">
              <w:rPr>
                <w:sz w:val="18"/>
                <w:szCs w:val="18"/>
              </w:rPr>
              <w:t>48.0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415571DA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92.7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05FD975C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82.7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top w:val="single" w:sz="4" w:space="0" w:color="auto"/>
            </w:tcBorders>
            <w:vAlign w:val="center"/>
          </w:tcPr>
          <w:p w14:paraId="6CA44BC2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72.5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7F7D77" w:rsidRPr="008D5892" w14:paraId="38BB9423" w14:textId="77777777" w:rsidTr="00306465">
        <w:tc>
          <w:tcPr>
            <w:tcW w:w="1204" w:type="pct"/>
            <w:vMerge/>
            <w:tcBorders>
              <w:bottom w:val="single" w:sz="4" w:space="0" w:color="auto"/>
            </w:tcBorders>
            <w:vAlign w:val="center"/>
          </w:tcPr>
          <w:p w14:paraId="41CD5C2C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vAlign w:val="center"/>
          </w:tcPr>
          <w:p w14:paraId="7E55E251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Active surveillance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vAlign w:val="center"/>
          </w:tcPr>
          <w:p w14:paraId="3FD83191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62.7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50.4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3F25021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85.8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61F8F4A0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75.1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26CD9AE2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64.6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7F7D77" w:rsidRPr="008D5892" w14:paraId="2974EC8E" w14:textId="77777777" w:rsidTr="00306465">
        <w:tc>
          <w:tcPr>
            <w:tcW w:w="2002" w:type="dxa"/>
            <w:vMerge w:val="restart"/>
            <w:tcBorders>
              <w:top w:val="single" w:sz="4" w:space="0" w:color="auto"/>
            </w:tcBorders>
            <w:vAlign w:val="center"/>
          </w:tcPr>
          <w:p w14:paraId="0F2ED9DC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Propensity score- matching</w:t>
            </w:r>
          </w:p>
        </w:tc>
        <w:tc>
          <w:tcPr>
            <w:tcW w:w="1008" w:type="pct"/>
            <w:tcBorders>
              <w:top w:val="single" w:sz="4" w:space="0" w:color="auto"/>
            </w:tcBorders>
            <w:vAlign w:val="center"/>
          </w:tcPr>
          <w:p w14:paraId="136889EB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Adjuvant</w:t>
            </w:r>
          </w:p>
        </w:tc>
        <w:tc>
          <w:tcPr>
            <w:tcW w:w="986" w:type="pct"/>
            <w:tcBorders>
              <w:top w:val="single" w:sz="4" w:space="0" w:color="auto"/>
            </w:tcBorders>
            <w:vAlign w:val="center"/>
          </w:tcPr>
          <w:p w14:paraId="2C7FAA4E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 xml:space="preserve">NE </w:t>
            </w:r>
            <w:r w:rsidRPr="008D5892">
              <w:rPr>
                <w:sz w:val="18"/>
                <w:szCs w:val="18"/>
              </w:rPr>
              <w:t>(</w:t>
            </w:r>
            <w:r w:rsidRPr="00451F2C">
              <w:rPr>
                <w:sz w:val="18"/>
                <w:szCs w:val="18"/>
              </w:rPr>
              <w:t>48.0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38B53313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92.4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1A753759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81.9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top w:val="single" w:sz="4" w:space="0" w:color="auto"/>
            </w:tcBorders>
            <w:vAlign w:val="center"/>
          </w:tcPr>
          <w:p w14:paraId="1DD903D6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71.4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7F7D77" w:rsidRPr="008D5892" w14:paraId="566D67A4" w14:textId="77777777" w:rsidTr="00306465">
        <w:tc>
          <w:tcPr>
            <w:tcW w:w="1204" w:type="pct"/>
            <w:vMerge/>
            <w:tcBorders>
              <w:bottom w:val="single" w:sz="4" w:space="0" w:color="auto"/>
            </w:tcBorders>
            <w:vAlign w:val="center"/>
          </w:tcPr>
          <w:p w14:paraId="05A3C5D4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vAlign w:val="center"/>
          </w:tcPr>
          <w:p w14:paraId="76E8F901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Active surveillance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vAlign w:val="center"/>
          </w:tcPr>
          <w:p w14:paraId="62A594E5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45.0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37.8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52.1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54E0703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85.8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1D6FAE32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72.2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607A7F2A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59.5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7F7D77" w:rsidRPr="008D5892" w14:paraId="7ECCC21D" w14:textId="77777777" w:rsidTr="00306465">
        <w:tc>
          <w:tcPr>
            <w:tcW w:w="2002" w:type="dxa"/>
            <w:vMerge w:val="restart"/>
            <w:tcBorders>
              <w:top w:val="single" w:sz="4" w:space="0" w:color="auto"/>
            </w:tcBorders>
            <w:vAlign w:val="center"/>
          </w:tcPr>
          <w:p w14:paraId="3E2DE24F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 xml:space="preserve">Non-censored </w:t>
            </w:r>
          </w:p>
        </w:tc>
        <w:tc>
          <w:tcPr>
            <w:tcW w:w="1008" w:type="pct"/>
            <w:tcBorders>
              <w:top w:val="single" w:sz="4" w:space="0" w:color="auto"/>
            </w:tcBorders>
            <w:vAlign w:val="center"/>
          </w:tcPr>
          <w:p w14:paraId="014FC17A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Adjuvant</w:t>
            </w:r>
          </w:p>
        </w:tc>
        <w:tc>
          <w:tcPr>
            <w:tcW w:w="986" w:type="pct"/>
            <w:tcBorders>
              <w:top w:val="single" w:sz="4" w:space="0" w:color="auto"/>
            </w:tcBorders>
            <w:vAlign w:val="center"/>
          </w:tcPr>
          <w:p w14:paraId="6BBE1173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 xml:space="preserve">NE </w:t>
            </w:r>
            <w:r w:rsidRPr="008D5892">
              <w:rPr>
                <w:sz w:val="18"/>
                <w:szCs w:val="18"/>
              </w:rPr>
              <w:t>(</w:t>
            </w:r>
            <w:r w:rsidRPr="00451F2C">
              <w:rPr>
                <w:sz w:val="18"/>
                <w:szCs w:val="18"/>
              </w:rPr>
              <w:t>NE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75B06874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92.8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0BA4234E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83.6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top w:val="single" w:sz="4" w:space="0" w:color="auto"/>
            </w:tcBorders>
            <w:vAlign w:val="center"/>
          </w:tcPr>
          <w:p w14:paraId="32EB0FE0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75.8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7F7D77" w:rsidRPr="008D5892" w14:paraId="3ED9F611" w14:textId="77777777" w:rsidTr="00306465">
        <w:tc>
          <w:tcPr>
            <w:tcW w:w="1204" w:type="pct"/>
            <w:vMerge/>
            <w:tcBorders>
              <w:bottom w:val="single" w:sz="4" w:space="0" w:color="auto"/>
            </w:tcBorders>
            <w:vAlign w:val="center"/>
          </w:tcPr>
          <w:p w14:paraId="103FC627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vAlign w:val="center"/>
          </w:tcPr>
          <w:p w14:paraId="79A18421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Active surveillance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vAlign w:val="center"/>
          </w:tcPr>
          <w:p w14:paraId="4456EE82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 xml:space="preserve">NE </w:t>
            </w:r>
            <w:r w:rsidRPr="008D5892">
              <w:rPr>
                <w:sz w:val="18"/>
                <w:szCs w:val="18"/>
              </w:rPr>
              <w:t>(</w:t>
            </w:r>
            <w:r w:rsidRPr="00451F2C">
              <w:rPr>
                <w:sz w:val="18"/>
                <w:szCs w:val="18"/>
              </w:rPr>
              <w:t>NE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608C944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86.4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A1E1FF4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76.8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60BC9CD8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69.1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7F7D77" w:rsidRPr="008D5892" w14:paraId="0B475FAA" w14:textId="77777777" w:rsidTr="00306465">
        <w:tc>
          <w:tcPr>
            <w:tcW w:w="2002" w:type="dxa"/>
            <w:vMerge w:val="restart"/>
            <w:tcBorders>
              <w:top w:val="single" w:sz="4" w:space="0" w:color="auto"/>
            </w:tcBorders>
            <w:vAlign w:val="center"/>
          </w:tcPr>
          <w:p w14:paraId="4AC1BDB8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Coarsened exact matching</w:t>
            </w:r>
          </w:p>
        </w:tc>
        <w:tc>
          <w:tcPr>
            <w:tcW w:w="1008" w:type="pct"/>
            <w:tcBorders>
              <w:top w:val="single" w:sz="4" w:space="0" w:color="auto"/>
            </w:tcBorders>
            <w:vAlign w:val="center"/>
          </w:tcPr>
          <w:p w14:paraId="059829FE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Adjuvant</w:t>
            </w:r>
          </w:p>
        </w:tc>
        <w:tc>
          <w:tcPr>
            <w:tcW w:w="986" w:type="pct"/>
            <w:tcBorders>
              <w:top w:val="single" w:sz="4" w:space="0" w:color="auto"/>
            </w:tcBorders>
            <w:vAlign w:val="center"/>
          </w:tcPr>
          <w:p w14:paraId="398FA933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 xml:space="preserve">NE </w:t>
            </w:r>
            <w:r w:rsidRPr="008D5892">
              <w:rPr>
                <w:sz w:val="18"/>
                <w:szCs w:val="18"/>
              </w:rPr>
              <w:t>(</w:t>
            </w:r>
            <w:r w:rsidRPr="00451F2C">
              <w:rPr>
                <w:sz w:val="18"/>
                <w:szCs w:val="18"/>
              </w:rPr>
              <w:t>NE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575ADEA5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91.1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541C46F8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79.2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top w:val="single" w:sz="4" w:space="0" w:color="auto"/>
            </w:tcBorders>
            <w:vAlign w:val="center"/>
          </w:tcPr>
          <w:p w14:paraId="5BDB6891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75.6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7F7D77" w:rsidRPr="008D5892" w14:paraId="02E9DF15" w14:textId="77777777" w:rsidTr="00306465">
        <w:tc>
          <w:tcPr>
            <w:tcW w:w="1204" w:type="pct"/>
            <w:vMerge/>
            <w:tcBorders>
              <w:bottom w:val="single" w:sz="4" w:space="0" w:color="auto"/>
            </w:tcBorders>
            <w:vAlign w:val="center"/>
          </w:tcPr>
          <w:p w14:paraId="4C2DC031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vAlign w:val="center"/>
          </w:tcPr>
          <w:p w14:paraId="123303ED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Active surveillance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vAlign w:val="center"/>
          </w:tcPr>
          <w:p w14:paraId="4A2A52B2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 xml:space="preserve">NE </w:t>
            </w:r>
            <w:r w:rsidRPr="008D5892">
              <w:rPr>
                <w:sz w:val="18"/>
                <w:szCs w:val="18"/>
              </w:rPr>
              <w:t>(</w:t>
            </w:r>
            <w:r w:rsidRPr="00451F2C">
              <w:rPr>
                <w:sz w:val="18"/>
                <w:szCs w:val="18"/>
              </w:rPr>
              <w:t>41.8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4B347F6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83.1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7CDC8546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72.6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32F1D7A0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59.4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7F7D77" w:rsidRPr="008D5892" w14:paraId="78D2E708" w14:textId="77777777" w:rsidTr="00306465">
        <w:tc>
          <w:tcPr>
            <w:tcW w:w="2002" w:type="dxa"/>
            <w:vMerge w:val="restart"/>
            <w:tcBorders>
              <w:top w:val="single" w:sz="4" w:space="0" w:color="auto"/>
            </w:tcBorders>
            <w:vAlign w:val="center"/>
          </w:tcPr>
          <w:p w14:paraId="611FE6D1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Stabilized inverse probability of treatment weighting</w:t>
            </w:r>
          </w:p>
        </w:tc>
        <w:tc>
          <w:tcPr>
            <w:tcW w:w="1008" w:type="pct"/>
            <w:tcBorders>
              <w:top w:val="single" w:sz="4" w:space="0" w:color="auto"/>
            </w:tcBorders>
            <w:vAlign w:val="center"/>
          </w:tcPr>
          <w:p w14:paraId="1FE6D6FE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Adjuvant</w:t>
            </w:r>
          </w:p>
        </w:tc>
        <w:tc>
          <w:tcPr>
            <w:tcW w:w="986" w:type="pct"/>
            <w:tcBorders>
              <w:top w:val="single" w:sz="4" w:space="0" w:color="auto"/>
            </w:tcBorders>
            <w:vAlign w:val="center"/>
          </w:tcPr>
          <w:p w14:paraId="75D28A70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 xml:space="preserve">NE </w:t>
            </w:r>
            <w:r w:rsidRPr="008D5892">
              <w:rPr>
                <w:sz w:val="18"/>
                <w:szCs w:val="18"/>
              </w:rPr>
              <w:t>(</w:t>
            </w:r>
            <w:r w:rsidRPr="00451F2C">
              <w:rPr>
                <w:sz w:val="18"/>
                <w:szCs w:val="18"/>
              </w:rPr>
              <w:t>NE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2915E56C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92.5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480F2817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88.5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top w:val="single" w:sz="4" w:space="0" w:color="auto"/>
            </w:tcBorders>
            <w:vAlign w:val="center"/>
          </w:tcPr>
          <w:p w14:paraId="0881DB9E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80</w:t>
            </w:r>
            <w:r w:rsidRPr="008D5892">
              <w:rPr>
                <w:sz w:val="18"/>
                <w:szCs w:val="18"/>
              </w:rPr>
              <w:t>.2%</w:t>
            </w:r>
          </w:p>
        </w:tc>
      </w:tr>
      <w:tr w:rsidR="007F7D77" w:rsidRPr="00451F2C" w14:paraId="18A2F1C4" w14:textId="77777777" w:rsidTr="00306465">
        <w:tc>
          <w:tcPr>
            <w:tcW w:w="1204" w:type="pct"/>
            <w:vMerge/>
            <w:tcBorders>
              <w:bottom w:val="single" w:sz="4" w:space="0" w:color="auto"/>
            </w:tcBorders>
            <w:vAlign w:val="center"/>
          </w:tcPr>
          <w:p w14:paraId="4DF6054F" w14:textId="77777777" w:rsidR="007F7D77" w:rsidRPr="008D5892" w:rsidRDefault="007F7D77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vAlign w:val="center"/>
          </w:tcPr>
          <w:p w14:paraId="723674A6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Active surveillance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vAlign w:val="center"/>
          </w:tcPr>
          <w:p w14:paraId="2E25F30D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62.7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47.7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NE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0E9FF2F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85.5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BEF702A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78.6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1BAEB6AE" w14:textId="77777777" w:rsidR="007F7D77" w:rsidRPr="008D5892" w:rsidRDefault="007F7D77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67.7</w:t>
            </w:r>
            <w:r w:rsidRPr="008D5892">
              <w:rPr>
                <w:sz w:val="18"/>
                <w:szCs w:val="18"/>
              </w:rPr>
              <w:t>%</w:t>
            </w:r>
          </w:p>
        </w:tc>
      </w:tr>
    </w:tbl>
    <w:p w14:paraId="3E219F0B" w14:textId="77777777" w:rsidR="007F7D77" w:rsidRPr="008D5892" w:rsidRDefault="007F7D77" w:rsidP="007F7D77">
      <w:pPr>
        <w:rPr>
          <w:rFonts w:ascii="Times New Roman" w:eastAsia="DengXian" w:hAnsi="Times New Roman" w:cs="Times New Roman"/>
          <w:bCs/>
          <w:kern w:val="0"/>
          <w:sz w:val="22"/>
          <w:szCs w:val="22"/>
        </w:rPr>
      </w:pPr>
    </w:p>
    <w:p w14:paraId="2ADF38FC" w14:textId="77777777" w:rsidR="007F7D77" w:rsidRPr="008D5892" w:rsidRDefault="007F7D77" w:rsidP="007F7D77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sz w:val="22"/>
          <w:szCs w:val="22"/>
        </w:rPr>
      </w:pPr>
    </w:p>
    <w:p w14:paraId="0E4C60A0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43"/>
    <w:rsid w:val="0003063C"/>
    <w:rsid w:val="00232943"/>
    <w:rsid w:val="004244E6"/>
    <w:rsid w:val="0067415F"/>
    <w:rsid w:val="007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8E41D6-436F-484D-9BE5-479300A4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9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9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9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9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9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9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9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9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9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9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9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9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9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9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9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9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uiPriority w:val="59"/>
    <w:qFormat/>
    <w:rsid w:val="007F7D77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2026-08-26T23:45:00Z</dcterms:created>
  <dcterms:modified xsi:type="dcterms:W3CDTF">2026-08-26T23:45:00Z</dcterms:modified>
</cp:coreProperties>
</file>