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777F" w14:textId="77777777" w:rsidR="00B32557" w:rsidRDefault="00B32557" w:rsidP="00B32557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7</w:t>
      </w:r>
    </w:p>
    <w:p w14:paraId="42193255" w14:textId="77777777" w:rsidR="00B32557" w:rsidRPr="00492AB4" w:rsidRDefault="00B32557" w:rsidP="00B32557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drawing>
          <wp:inline distT="0" distB="0" distL="0" distR="0" wp14:anchorId="0ADAC201" wp14:editId="05516646">
            <wp:extent cx="5486400" cy="6998970"/>
            <wp:effectExtent l="0" t="0" r="0" b="0"/>
            <wp:docPr id="774673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7371" name="图片 774673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CAFA2" w14:textId="77777777" w:rsidR="00B32557" w:rsidRDefault="00B32557" w:rsidP="00B32557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7. Molecular dynamics simulation trajectories and binding stability of representative flavonoid–target complexes.</w:t>
      </w:r>
      <w:r w:rsidRPr="00492AB4"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(A) </w:t>
      </w:r>
      <w:r w:rsidRPr="001C1D4D">
        <w:rPr>
          <w:rFonts w:ascii="Times New Roman" w:eastAsia="SimSun" w:hAnsi="Times New Roman" w:cs="Times New Roman"/>
          <w:szCs w:val="21"/>
          <w:lang w:bidi="ar"/>
        </w:rPr>
        <w:t xml:space="preserve">Center-of-mass distance trajectories for the </w:t>
      </w:r>
      <w:r w:rsidRPr="001C1D4D">
        <w:rPr>
          <w:rFonts w:ascii="Times New Roman" w:eastAsia="SimSun" w:hAnsi="Times New Roman" w:cs="Times New Roman"/>
          <w:szCs w:val="21"/>
          <w:lang w:bidi="ar"/>
        </w:rPr>
        <w:lastRenderedPageBreak/>
        <w:t>pocket–ligand and protein–ligand pairs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. (B) </w:t>
      </w:r>
      <w:r>
        <w:rPr>
          <w:rFonts w:ascii="Times New Roman" w:eastAsia="SimSun" w:hAnsi="Times New Roman" w:cs="Times New Roman" w:hint="eastAsia"/>
          <w:szCs w:val="21"/>
          <w:lang w:bidi="ar"/>
        </w:rPr>
        <w:t>Rg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trajectories showing global protein compactness during the simulations. (C) </w:t>
      </w:r>
      <w:r>
        <w:rPr>
          <w:rFonts w:ascii="Times New Roman" w:eastAsia="SimSun" w:hAnsi="Times New Roman" w:cs="Times New Roman" w:hint="eastAsia"/>
          <w:szCs w:val="21"/>
          <w:lang w:bidi="ar"/>
        </w:rPr>
        <w:t>RMSF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profiles showing residue-level structural flexibility. MD, molecular dynamics; Rg, radius of gyration; RMSF, root-mean-square fluctuation.</w:t>
      </w:r>
    </w:p>
    <w:p w14:paraId="3F23815D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85"/>
    <w:rsid w:val="00257285"/>
    <w:rsid w:val="004244E6"/>
    <w:rsid w:val="0052488B"/>
    <w:rsid w:val="0067415F"/>
    <w:rsid w:val="00B3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C3E96-BE03-4DB5-AA75-1CDC523A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2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2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2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2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2026-07-30T02:14:00Z</dcterms:created>
  <dcterms:modified xsi:type="dcterms:W3CDTF">2026-07-30T02:14:00Z</dcterms:modified>
</cp:coreProperties>
</file>