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110C3" w14:textId="77777777" w:rsidR="00B7388A" w:rsidRDefault="00B7388A" w:rsidP="00B7388A">
      <w:pPr>
        <w:spacing w:line="360" w:lineRule="auto"/>
        <w:rPr>
          <w:rFonts w:ascii="Times New Roman" w:eastAsia="SimSun" w:hAnsi="Times New Roman" w:cs="Times New Roman"/>
          <w:b/>
          <w:bCs/>
          <w:szCs w:val="21"/>
          <w:lang w:bidi="ar"/>
        </w:rPr>
      </w:pPr>
      <w:r>
        <w:rPr>
          <w:rFonts w:ascii="Times New Roman" w:eastAsia="SimSun" w:hAnsi="Times New Roman" w:cs="Times New Roman"/>
          <w:b/>
          <w:bCs/>
          <w:szCs w:val="21"/>
          <w:lang w:bidi="ar"/>
        </w:rPr>
        <w:t xml:space="preserve">Supplementary Fig. </w:t>
      </w:r>
      <w:r>
        <w:rPr>
          <w:rFonts w:ascii="Times New Roman" w:eastAsia="SimSun" w:hAnsi="Times New Roman" w:cs="Times New Roman" w:hint="eastAsia"/>
          <w:b/>
          <w:bCs/>
          <w:szCs w:val="21"/>
          <w:lang w:bidi="ar"/>
        </w:rPr>
        <w:t>5</w:t>
      </w:r>
    </w:p>
    <w:p w14:paraId="7DECAFB9" w14:textId="77777777" w:rsidR="00B7388A" w:rsidRPr="00492AB4" w:rsidRDefault="00B7388A" w:rsidP="00B7388A">
      <w:pPr>
        <w:spacing w:line="360" w:lineRule="auto"/>
        <w:rPr>
          <w:rFonts w:ascii="Times New Roman" w:eastAsia="SimSun" w:hAnsi="Times New Roman" w:cs="Times New Roman"/>
          <w:szCs w:val="21"/>
          <w:lang w:bidi="ar"/>
        </w:rPr>
      </w:pPr>
      <w:r>
        <w:rPr>
          <w:rFonts w:ascii="Times New Roman" w:eastAsia="SimSun" w:hAnsi="Times New Roman" w:cs="Times New Roman"/>
          <w:noProof/>
          <w:szCs w:val="21"/>
          <w:lang w:bidi="ar"/>
        </w:rPr>
        <w:drawing>
          <wp:inline distT="0" distB="0" distL="0" distR="0" wp14:anchorId="1B0FE75D" wp14:editId="4C2B9408">
            <wp:extent cx="5484858" cy="6914515"/>
            <wp:effectExtent l="0" t="0" r="1905" b="635"/>
            <wp:docPr id="14470178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17862" name="图片 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4858" cy="6914515"/>
                    </a:xfrm>
                    <a:prstGeom prst="rect">
                      <a:avLst/>
                    </a:prstGeom>
                  </pic:spPr>
                </pic:pic>
              </a:graphicData>
            </a:graphic>
          </wp:inline>
        </w:drawing>
      </w:r>
    </w:p>
    <w:p w14:paraId="7C1E56D3" w14:textId="77777777" w:rsidR="00B7388A" w:rsidRDefault="00B7388A" w:rsidP="00B7388A">
      <w:pPr>
        <w:spacing w:line="360" w:lineRule="auto"/>
        <w:rPr>
          <w:rFonts w:ascii="Times New Roman" w:eastAsia="SimSun" w:hAnsi="Times New Roman" w:cs="Times New Roman"/>
          <w:szCs w:val="21"/>
          <w:lang w:bidi="ar"/>
        </w:rPr>
      </w:pPr>
      <w:r>
        <w:rPr>
          <w:rFonts w:ascii="Times New Roman" w:eastAsia="SimSun" w:hAnsi="Times New Roman" w:cs="Times New Roman"/>
          <w:b/>
          <w:bCs/>
          <w:szCs w:val="21"/>
          <w:lang w:bidi="ar"/>
        </w:rPr>
        <w:t xml:space="preserve">Supplementary Fig. </w:t>
      </w:r>
      <w:r w:rsidRPr="00492AB4">
        <w:rPr>
          <w:rFonts w:ascii="Times New Roman" w:eastAsia="SimSun" w:hAnsi="Times New Roman" w:cs="Times New Roman"/>
          <w:b/>
          <w:bCs/>
          <w:szCs w:val="21"/>
          <w:lang w:bidi="ar"/>
        </w:rPr>
        <w:t xml:space="preserve">5. Integrated transcriptomic and metabolomic </w:t>
      </w:r>
      <w:r>
        <w:rPr>
          <w:rFonts w:ascii="Times New Roman" w:eastAsia="SimSun" w:hAnsi="Times New Roman" w:cs="Times New Roman" w:hint="eastAsia"/>
          <w:b/>
          <w:bCs/>
          <w:szCs w:val="21"/>
          <w:lang w:bidi="ar"/>
        </w:rPr>
        <w:t>WGCNA</w:t>
      </w:r>
      <w:r w:rsidRPr="00492AB4">
        <w:rPr>
          <w:rFonts w:ascii="Times New Roman" w:eastAsia="SimSun" w:hAnsi="Times New Roman" w:cs="Times New Roman"/>
          <w:b/>
          <w:bCs/>
          <w:szCs w:val="21"/>
          <w:lang w:bidi="ar"/>
        </w:rPr>
        <w:t>.</w:t>
      </w:r>
      <w:r w:rsidRPr="00492AB4">
        <w:rPr>
          <w:rFonts w:ascii="Times New Roman" w:eastAsia="SimSun" w:hAnsi="Times New Roman" w:cs="Times New Roman" w:hint="eastAsia"/>
          <w:b/>
          <w:bCs/>
          <w:szCs w:val="21"/>
          <w:lang w:bidi="ar"/>
        </w:rPr>
        <w:t xml:space="preserve"> </w:t>
      </w:r>
      <w:r w:rsidRPr="00492AB4">
        <w:rPr>
          <w:rFonts w:ascii="Times New Roman" w:eastAsia="SimSun" w:hAnsi="Times New Roman" w:cs="Times New Roman"/>
          <w:szCs w:val="21"/>
          <w:lang w:bidi="ar"/>
        </w:rPr>
        <w:t xml:space="preserve">(A) Selection of the soft-thresholding power for weighted gene co-expression network construction. (B) Hierarchical clustering dendrogram showing the identified co-expression modules and the blue </w:t>
      </w:r>
      <w:r w:rsidRPr="00492AB4">
        <w:rPr>
          <w:rFonts w:ascii="Times New Roman" w:eastAsia="SimSun" w:hAnsi="Times New Roman" w:cs="Times New Roman"/>
          <w:szCs w:val="21"/>
          <w:lang w:bidi="ar"/>
        </w:rPr>
        <w:lastRenderedPageBreak/>
        <w:t>module most strongly associated with metabolic traits. (C) Heatmap showing correlations between the identified modules and the 50 metabolites with the highest absolute correlation coefficients. (D) Venn diagram showing the overlap among the 50 metabolites with the highest absolute correlation coefficients, 189 metabolites assigned to the blue module, and 73 metabolites associated with the machine-learning-prioritized core targets. (E) Correlation analysis of the six overlapping differential metabolites. (F) Relative abundance profiles of the six overlapping metabolites in the indicated groups. WGCNA, weighted gene co-expression network analysis.</w:t>
      </w:r>
    </w:p>
    <w:p w14:paraId="32F5CEEB" w14:textId="77777777" w:rsidR="00B7388A" w:rsidRDefault="00B7388A" w:rsidP="00B7388A">
      <w:pPr>
        <w:spacing w:line="360" w:lineRule="auto"/>
        <w:rPr>
          <w:rFonts w:ascii="Times New Roman" w:eastAsia="SimSun" w:hAnsi="Times New Roman" w:cs="Times New Roman"/>
          <w:szCs w:val="21"/>
          <w:lang w:bidi="ar"/>
        </w:rPr>
      </w:pPr>
    </w:p>
    <w:p w14:paraId="6DF3705C" w14:textId="77777777" w:rsidR="0067415F" w:rsidRDefault="0067415F"/>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B1"/>
    <w:rsid w:val="002A0AB1"/>
    <w:rsid w:val="004244E6"/>
    <w:rsid w:val="0052488B"/>
    <w:rsid w:val="0067415F"/>
    <w:rsid w:val="00B73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6FE08-71BC-4F04-8F80-1015B44D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A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0A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0A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0A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0A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0A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A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A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A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A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0A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0A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0A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0A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0A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A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A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AB1"/>
    <w:rPr>
      <w:rFonts w:eastAsiaTheme="majorEastAsia" w:cstheme="majorBidi"/>
      <w:color w:val="272727" w:themeColor="text1" w:themeTint="D8"/>
    </w:rPr>
  </w:style>
  <w:style w:type="paragraph" w:styleId="Title">
    <w:name w:val="Title"/>
    <w:basedOn w:val="Normal"/>
    <w:next w:val="Normal"/>
    <w:link w:val="TitleChar"/>
    <w:uiPriority w:val="10"/>
    <w:qFormat/>
    <w:rsid w:val="002A0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A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A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A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AB1"/>
    <w:pPr>
      <w:spacing w:before="160"/>
      <w:jc w:val="center"/>
    </w:pPr>
    <w:rPr>
      <w:i/>
      <w:iCs/>
      <w:color w:val="404040" w:themeColor="text1" w:themeTint="BF"/>
    </w:rPr>
  </w:style>
  <w:style w:type="character" w:customStyle="1" w:styleId="QuoteChar">
    <w:name w:val="Quote Char"/>
    <w:basedOn w:val="DefaultParagraphFont"/>
    <w:link w:val="Quote"/>
    <w:uiPriority w:val="29"/>
    <w:rsid w:val="002A0AB1"/>
    <w:rPr>
      <w:i/>
      <w:iCs/>
      <w:color w:val="404040" w:themeColor="text1" w:themeTint="BF"/>
    </w:rPr>
  </w:style>
  <w:style w:type="paragraph" w:styleId="ListParagraph">
    <w:name w:val="List Paragraph"/>
    <w:basedOn w:val="Normal"/>
    <w:uiPriority w:val="34"/>
    <w:qFormat/>
    <w:rsid w:val="002A0AB1"/>
    <w:pPr>
      <w:ind w:left="720"/>
      <w:contextualSpacing/>
    </w:pPr>
  </w:style>
  <w:style w:type="character" w:styleId="IntenseEmphasis">
    <w:name w:val="Intense Emphasis"/>
    <w:basedOn w:val="DefaultParagraphFont"/>
    <w:uiPriority w:val="21"/>
    <w:qFormat/>
    <w:rsid w:val="002A0AB1"/>
    <w:rPr>
      <w:i/>
      <w:iCs/>
      <w:color w:val="2F5496" w:themeColor="accent1" w:themeShade="BF"/>
    </w:rPr>
  </w:style>
  <w:style w:type="paragraph" w:styleId="IntenseQuote">
    <w:name w:val="Intense Quote"/>
    <w:basedOn w:val="Normal"/>
    <w:next w:val="Normal"/>
    <w:link w:val="IntenseQuoteChar"/>
    <w:uiPriority w:val="30"/>
    <w:qFormat/>
    <w:rsid w:val="002A0A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0AB1"/>
    <w:rPr>
      <w:i/>
      <w:iCs/>
      <w:color w:val="2F5496" w:themeColor="accent1" w:themeShade="BF"/>
    </w:rPr>
  </w:style>
  <w:style w:type="character" w:styleId="IntenseReference">
    <w:name w:val="Intense Reference"/>
    <w:basedOn w:val="DefaultParagraphFont"/>
    <w:uiPriority w:val="32"/>
    <w:qFormat/>
    <w:rsid w:val="002A0A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2026-07-30T02:14:00Z</dcterms:created>
  <dcterms:modified xsi:type="dcterms:W3CDTF">2026-07-30T02:14:00Z</dcterms:modified>
</cp:coreProperties>
</file>