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EA" w:rsidRPr="00F86280" w:rsidRDefault="00FC1CEA" w:rsidP="00FC1CEA">
      <w:pPr>
        <w:adjustRightInd w:val="0"/>
        <w:snapToGrid w:val="0"/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eastAsia="宋体" w:hAnsi="Arial" w:cs="Arial"/>
          <w:b/>
          <w:bCs/>
        </w:rPr>
        <w:t>Supplementary Table</w:t>
      </w:r>
      <w:r w:rsidRPr="00F86280">
        <w:rPr>
          <w:rFonts w:ascii="Arial" w:eastAsia="宋体" w:hAnsi="Arial" w:cs="Arial"/>
          <w:b/>
          <w:bCs/>
        </w:rPr>
        <w:t xml:space="preserve"> </w:t>
      </w:r>
      <w:r w:rsidRPr="00A133CA">
        <w:rPr>
          <w:rFonts w:ascii="Arial" w:hAnsi="Arial" w:cs="Arial"/>
          <w:b/>
          <w:bCs/>
          <w:color w:val="000000" w:themeColor="text1"/>
        </w:rPr>
        <w:t>6. Clinica</w:t>
      </w:r>
      <w:bookmarkStart w:id="0" w:name="_Hlk154793344"/>
      <w:r w:rsidRPr="00A133CA">
        <w:rPr>
          <w:rFonts w:ascii="Arial" w:hAnsi="Arial" w:cs="Arial"/>
          <w:b/>
          <w:bCs/>
          <w:color w:val="000000" w:themeColor="text1"/>
        </w:rPr>
        <w:t>l characteristics of HBeAg positive patients with different HBV DNA levels for cohort A, cohort B, and Nanjing cohort</w:t>
      </w:r>
      <w:bookmarkEnd w:id="0"/>
    </w:p>
    <w:tbl>
      <w:tblPr>
        <w:tblStyle w:val="TableGrid"/>
        <w:tblW w:w="4903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16"/>
        <w:gridCol w:w="921"/>
        <w:gridCol w:w="920"/>
        <w:gridCol w:w="618"/>
        <w:gridCol w:w="909"/>
        <w:gridCol w:w="920"/>
        <w:gridCol w:w="618"/>
        <w:gridCol w:w="923"/>
        <w:gridCol w:w="921"/>
        <w:gridCol w:w="618"/>
      </w:tblGrid>
      <w:tr w:rsidR="00FC1CEA" w:rsidRPr="00F86280" w:rsidTr="0083464F">
        <w:trPr>
          <w:jc w:val="center"/>
        </w:trPr>
        <w:tc>
          <w:tcPr>
            <w:tcW w:w="7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Variables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Cohort 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Cohort B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 xml:space="preserve">Nanjing Cohort (n=2624)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</w:p>
        </w:tc>
      </w:tr>
      <w:tr w:rsidR="00FC1CEA" w:rsidRPr="00F86280" w:rsidTr="0083464F">
        <w:trPr>
          <w:jc w:val="center"/>
        </w:trPr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DNA&gt;2×10</w:t>
            </w:r>
            <w:r w:rsidRPr="00F86280">
              <w:rPr>
                <w:rFonts w:ascii="Arial" w:hAnsi="Arial" w:cs="Arial"/>
                <w:sz w:val="13"/>
                <w:szCs w:val="15"/>
                <w:vertAlign w:val="superscript"/>
              </w:rPr>
              <w:t>6</w:t>
            </w:r>
            <w:r w:rsidRPr="00F86280">
              <w:rPr>
                <w:rFonts w:ascii="Arial" w:hAnsi="Arial" w:cs="Arial"/>
                <w:sz w:val="13"/>
                <w:szCs w:val="15"/>
              </w:rPr>
              <w:t xml:space="preserve"> IU/mL subgroup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DNA≤2×10</w:t>
            </w:r>
            <w:r w:rsidRPr="00F86280">
              <w:rPr>
                <w:rFonts w:ascii="Arial" w:hAnsi="Arial" w:cs="Arial"/>
                <w:sz w:val="13"/>
                <w:szCs w:val="15"/>
                <w:vertAlign w:val="superscript"/>
              </w:rPr>
              <w:t>6</w:t>
            </w:r>
            <w:r w:rsidRPr="00F11A10">
              <w:rPr>
                <w:rFonts w:ascii="Arial" w:hAnsi="Arial" w:cs="Arial"/>
                <w:sz w:val="13"/>
                <w:szCs w:val="15"/>
              </w:rPr>
              <w:t xml:space="preserve"> </w:t>
            </w:r>
            <w:r w:rsidRPr="00F86280">
              <w:rPr>
                <w:rFonts w:ascii="Arial" w:hAnsi="Arial" w:cs="Arial"/>
                <w:sz w:val="13"/>
                <w:szCs w:val="15"/>
              </w:rPr>
              <w:t xml:space="preserve">IU/mL subgroup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i/>
                <w:iCs/>
                <w:sz w:val="13"/>
                <w:szCs w:val="15"/>
              </w:rPr>
              <w:t>P</w:t>
            </w:r>
            <w:r w:rsidRPr="00F86280">
              <w:rPr>
                <w:rFonts w:ascii="Arial" w:hAnsi="Arial" w:cs="Arial"/>
                <w:sz w:val="13"/>
                <w:szCs w:val="15"/>
              </w:rPr>
              <w:t>-value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DNA&gt;2×10</w:t>
            </w:r>
            <w:r w:rsidRPr="00F86280">
              <w:rPr>
                <w:rFonts w:ascii="Arial" w:hAnsi="Arial" w:cs="Arial"/>
                <w:sz w:val="13"/>
                <w:szCs w:val="15"/>
                <w:vertAlign w:val="superscript"/>
              </w:rPr>
              <w:t>6</w:t>
            </w:r>
            <w:r w:rsidRPr="00F86280">
              <w:rPr>
                <w:rFonts w:ascii="Arial" w:hAnsi="Arial" w:cs="Arial"/>
                <w:sz w:val="13"/>
                <w:szCs w:val="15"/>
              </w:rPr>
              <w:t xml:space="preserve"> IU/mL subgroup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DNA≤2×10</w:t>
            </w:r>
            <w:r w:rsidRPr="00F86280">
              <w:rPr>
                <w:rFonts w:ascii="Arial" w:hAnsi="Arial" w:cs="Arial"/>
                <w:sz w:val="13"/>
                <w:szCs w:val="15"/>
                <w:vertAlign w:val="superscript"/>
              </w:rPr>
              <w:t>6</w:t>
            </w:r>
            <w:r w:rsidRPr="009B4D4A">
              <w:rPr>
                <w:rFonts w:ascii="Arial" w:hAnsi="Arial" w:cs="Arial"/>
                <w:sz w:val="13"/>
                <w:szCs w:val="15"/>
              </w:rPr>
              <w:t xml:space="preserve"> </w:t>
            </w:r>
            <w:r w:rsidRPr="00F86280">
              <w:rPr>
                <w:rFonts w:ascii="Arial" w:hAnsi="Arial" w:cs="Arial"/>
                <w:sz w:val="13"/>
                <w:szCs w:val="15"/>
              </w:rPr>
              <w:t xml:space="preserve">IU/mL subgroup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i/>
                <w:iCs/>
                <w:sz w:val="13"/>
                <w:szCs w:val="15"/>
              </w:rPr>
              <w:t>P</w:t>
            </w:r>
            <w:r w:rsidRPr="00F86280">
              <w:rPr>
                <w:rFonts w:ascii="Arial" w:hAnsi="Arial" w:cs="Arial"/>
                <w:sz w:val="13"/>
                <w:szCs w:val="15"/>
              </w:rPr>
              <w:t>-value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DNA&gt;2×10</w:t>
            </w:r>
            <w:r w:rsidRPr="00F86280">
              <w:rPr>
                <w:rFonts w:ascii="Arial" w:hAnsi="Arial" w:cs="Arial"/>
                <w:sz w:val="13"/>
                <w:szCs w:val="15"/>
                <w:vertAlign w:val="superscript"/>
              </w:rPr>
              <w:t>6</w:t>
            </w:r>
            <w:r w:rsidRPr="00F86280">
              <w:rPr>
                <w:rFonts w:ascii="Arial" w:hAnsi="Arial" w:cs="Arial"/>
                <w:sz w:val="13"/>
                <w:szCs w:val="15"/>
              </w:rPr>
              <w:t xml:space="preserve"> IU/mL subgroup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DNA≤2×10</w:t>
            </w:r>
            <w:r w:rsidRPr="00F86280">
              <w:rPr>
                <w:rFonts w:ascii="Arial" w:hAnsi="Arial" w:cs="Arial"/>
                <w:sz w:val="13"/>
                <w:szCs w:val="15"/>
                <w:vertAlign w:val="superscript"/>
              </w:rPr>
              <w:t>6</w:t>
            </w:r>
            <w:r w:rsidRPr="009B4D4A">
              <w:rPr>
                <w:rFonts w:ascii="Arial" w:hAnsi="Arial" w:cs="Arial"/>
                <w:sz w:val="13"/>
                <w:szCs w:val="15"/>
              </w:rPr>
              <w:t xml:space="preserve"> </w:t>
            </w:r>
            <w:r w:rsidRPr="00F86280">
              <w:rPr>
                <w:rFonts w:ascii="Arial" w:hAnsi="Arial" w:cs="Arial"/>
                <w:sz w:val="13"/>
                <w:szCs w:val="15"/>
              </w:rPr>
              <w:t xml:space="preserve">IU/mL subgroup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i/>
                <w:iCs/>
                <w:sz w:val="13"/>
                <w:szCs w:val="15"/>
              </w:rPr>
              <w:t>P</w:t>
            </w:r>
            <w:r w:rsidRPr="00F86280">
              <w:rPr>
                <w:rFonts w:ascii="Arial" w:hAnsi="Arial" w:cs="Arial"/>
                <w:sz w:val="13"/>
                <w:szCs w:val="15"/>
              </w:rPr>
              <w:t>-value</w:t>
            </w:r>
          </w:p>
        </w:tc>
      </w:tr>
      <w:tr w:rsidR="00FC1CEA" w:rsidRPr="00F86280" w:rsidTr="0083464F">
        <w:trPr>
          <w:jc w:val="center"/>
        </w:trPr>
        <w:tc>
          <w:tcPr>
            <w:tcW w:w="7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Number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555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94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152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79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2041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583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</w:p>
        </w:tc>
      </w:tr>
      <w:tr w:rsidR="00FC1CEA" w:rsidRPr="00F86280" w:rsidTr="0083464F">
        <w:trPr>
          <w:jc w:val="center"/>
        </w:trPr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Sex (male/female)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346/209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52/42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0.209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101/51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51/28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0.772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1310/731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401/182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0.040</w:t>
            </w:r>
          </w:p>
        </w:tc>
      </w:tr>
      <w:tr w:rsidR="00FC1CEA" w:rsidRPr="00F86280" w:rsidTr="0083464F">
        <w:trPr>
          <w:jc w:val="center"/>
        </w:trPr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Age (years)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25 (14, 32)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30 (19, 39)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0.002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35 (29, 43)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36 (31, 45)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0.208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32 (28, 37)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36 (30, 47)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&lt;0.001</w:t>
            </w:r>
          </w:p>
        </w:tc>
      </w:tr>
      <w:tr w:rsidR="00FC1CEA" w:rsidRPr="00F86280" w:rsidTr="0083464F">
        <w:trPr>
          <w:jc w:val="center"/>
        </w:trPr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ALT (U/L)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74 (40, 153)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44 (27, 115)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0.003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56 (32, 98)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38 (31, 56)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0.011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59 (32, 124)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 xml:space="preserve">55 (35, 110)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0.762</w:t>
            </w:r>
          </w:p>
        </w:tc>
      </w:tr>
      <w:tr w:rsidR="00FC1CEA" w:rsidRPr="00F86280" w:rsidTr="0083464F">
        <w:trPr>
          <w:jc w:val="center"/>
        </w:trPr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AST (U/L)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55 (33, 100)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37 (26, 82)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0.012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41 (27, 59)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33 (27, 42)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0.049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37 (25, 71)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41 (28, 72)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&lt;0.001</w:t>
            </w:r>
          </w:p>
        </w:tc>
      </w:tr>
      <w:tr w:rsidR="00FC1CEA" w:rsidRPr="00F86280" w:rsidTr="0083464F">
        <w:trPr>
          <w:trHeight w:val="243"/>
          <w:jc w:val="center"/>
        </w:trPr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GGT(U/L)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23 (14, 43)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29 (17, 88)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0.018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27 (16, 36)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31 (19, 45)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0.041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25 (17, 47)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43 (25, 84)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&lt;0.001</w:t>
            </w:r>
          </w:p>
        </w:tc>
      </w:tr>
      <w:tr w:rsidR="00FC1CEA" w:rsidRPr="00F86280" w:rsidTr="0083464F">
        <w:trPr>
          <w:trHeight w:val="243"/>
          <w:jc w:val="center"/>
        </w:trPr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anti-HBe (positive/negative)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87/468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33/61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&lt;0.001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5/147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16/63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&lt;0.001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176/1865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118/465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&lt;0.001</w:t>
            </w:r>
          </w:p>
        </w:tc>
      </w:tr>
      <w:tr w:rsidR="00FC1CEA" w:rsidRPr="00F86280" w:rsidTr="0083464F">
        <w:trPr>
          <w:jc w:val="center"/>
        </w:trPr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Log (HBV DNA)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8.1 (7.4, 8.6)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5.5 (4.7, 5.9)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&lt;0.001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7.7 (7.1,8.4)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5.0 (4.2, 5.8)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&lt;0.001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7.7 (7.2, 8.0)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5.4 (4.8, 5.8)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&lt;0.001</w:t>
            </w:r>
          </w:p>
        </w:tc>
      </w:tr>
      <w:tr w:rsidR="00FC1CEA" w:rsidRPr="00F86280" w:rsidTr="0083464F">
        <w:trPr>
          <w:trHeight w:val="285"/>
          <w:jc w:val="center"/>
        </w:trPr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Serum HBsAg level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1"/>
                <w:szCs w:val="13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4.3 (3.9, 4.7)</w:t>
            </w:r>
            <w:r w:rsidRPr="00F86280">
              <w:rPr>
                <w:rFonts w:ascii="Arial" w:hAnsi="Arial" w:cs="Arial"/>
                <w:sz w:val="11"/>
                <w:szCs w:val="13"/>
                <w:vertAlign w:val="superscript"/>
              </w:rPr>
              <w:t>a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1"/>
                <w:szCs w:val="13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3.3 (2.9, 3.8)</w:t>
            </w:r>
            <w:r w:rsidRPr="00F86280">
              <w:rPr>
                <w:rFonts w:ascii="Arial" w:hAnsi="Arial" w:cs="Arial"/>
                <w:sz w:val="11"/>
                <w:szCs w:val="13"/>
                <w:vertAlign w:val="superscript"/>
              </w:rPr>
              <w:t>b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&lt;0.001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NA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NA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NA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4.5 (4.0, 4.8)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3.3 (2.7, 3.7)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&lt;0.001</w:t>
            </w:r>
          </w:p>
        </w:tc>
      </w:tr>
      <w:tr w:rsidR="00FC1CEA" w:rsidRPr="00F86280" w:rsidTr="0083464F">
        <w:trPr>
          <w:jc w:val="center"/>
        </w:trPr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Fibrosis stage (0-1 vs 2-4)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278/277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26/68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&lt;0.001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110/42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29/50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&lt;0.001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137/192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24/104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&lt;0.001</w:t>
            </w:r>
          </w:p>
        </w:tc>
      </w:tr>
      <w:tr w:rsidR="00FC1CEA" w:rsidRPr="00F86280" w:rsidTr="0083464F">
        <w:trPr>
          <w:jc w:val="center"/>
        </w:trPr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Liver necroinflammatory grade (0-1 vs 2-4)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242/313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37/57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0.354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106/46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48/31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0.079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78/251</w:t>
            </w:r>
            <w:r w:rsidRPr="00F86280">
              <w:rPr>
                <w:rFonts w:ascii="Arial" w:hAnsi="Arial" w:cs="Arial"/>
                <w:sz w:val="13"/>
                <w:szCs w:val="15"/>
                <w:vertAlign w:val="superscript"/>
              </w:rPr>
              <w:t>*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18/110</w:t>
            </w:r>
            <w:r w:rsidRPr="00F86280">
              <w:rPr>
                <w:rFonts w:ascii="Arial" w:hAnsi="Arial" w:cs="Arial"/>
                <w:sz w:val="13"/>
                <w:szCs w:val="15"/>
                <w:vertAlign w:val="superscript"/>
              </w:rPr>
              <w:t>#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1CEA" w:rsidRPr="00F86280" w:rsidRDefault="00FC1CEA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F86280">
              <w:rPr>
                <w:rFonts w:ascii="Arial" w:hAnsi="Arial" w:cs="Arial"/>
                <w:sz w:val="13"/>
                <w:szCs w:val="15"/>
              </w:rPr>
              <w:t>0.023</w:t>
            </w:r>
          </w:p>
        </w:tc>
      </w:tr>
    </w:tbl>
    <w:p w:rsidR="00FC1CEA" w:rsidRPr="00A133CA" w:rsidRDefault="00FC1CEA" w:rsidP="00FC1CEA">
      <w:pPr>
        <w:adjustRightInd w:val="0"/>
        <w:snapToGrid w:val="0"/>
        <w:spacing w:line="360" w:lineRule="auto"/>
        <w:rPr>
          <w:rFonts w:ascii="Arial" w:eastAsia="宋体" w:hAnsi="Arial" w:cs="Arial"/>
        </w:rPr>
      </w:pPr>
      <w:r w:rsidRPr="00A133CA">
        <w:rPr>
          <w:rFonts w:ascii="Arial" w:eastAsia="宋体" w:hAnsi="Arial" w:cs="Arial"/>
          <w:vertAlign w:val="superscript"/>
        </w:rPr>
        <w:t>a</w:t>
      </w:r>
      <w:r w:rsidRPr="00A133CA">
        <w:rPr>
          <w:rFonts w:ascii="Arial" w:eastAsia="宋体" w:hAnsi="Arial" w:cs="Arial"/>
        </w:rPr>
        <w:t xml:space="preserve">n=286, </w:t>
      </w:r>
      <w:r w:rsidRPr="00A133CA">
        <w:rPr>
          <w:rFonts w:ascii="Arial" w:eastAsia="宋体" w:hAnsi="Arial" w:cs="Arial"/>
          <w:vertAlign w:val="superscript"/>
        </w:rPr>
        <w:t>b</w:t>
      </w:r>
      <w:r w:rsidRPr="00A133CA">
        <w:rPr>
          <w:rFonts w:ascii="Arial" w:eastAsia="宋体" w:hAnsi="Arial" w:cs="Arial"/>
        </w:rPr>
        <w:t xml:space="preserve">n=43; </w:t>
      </w:r>
      <w:r w:rsidRPr="00A133CA">
        <w:rPr>
          <w:rFonts w:ascii="Arial" w:eastAsia="宋体" w:hAnsi="Arial" w:cs="Arial"/>
          <w:vertAlign w:val="superscript"/>
        </w:rPr>
        <w:t>c</w:t>
      </w:r>
      <w:r w:rsidRPr="00A133CA">
        <w:rPr>
          <w:rFonts w:ascii="Arial" w:eastAsia="宋体" w:hAnsi="Arial" w:cs="Arial"/>
        </w:rPr>
        <w:t xml:space="preserve">n=329; </w:t>
      </w:r>
      <w:r w:rsidRPr="00A133CA">
        <w:rPr>
          <w:rFonts w:ascii="Arial" w:eastAsia="宋体" w:hAnsi="Arial" w:cs="Arial"/>
          <w:vertAlign w:val="superscript"/>
        </w:rPr>
        <w:t>d</w:t>
      </w:r>
      <w:r w:rsidRPr="00A133CA">
        <w:rPr>
          <w:rFonts w:ascii="Arial" w:eastAsia="宋体" w:hAnsi="Arial" w:cs="Arial"/>
        </w:rPr>
        <w:t>n=128</w:t>
      </w:r>
      <w:r>
        <w:rPr>
          <w:rFonts w:ascii="Arial" w:eastAsia="宋体" w:hAnsi="Arial" w:cs="Arial"/>
        </w:rPr>
        <w:t xml:space="preserve">. </w:t>
      </w:r>
      <w:r w:rsidRPr="00A133CA">
        <w:rPr>
          <w:rFonts w:ascii="Arial" w:eastAsia="宋体" w:hAnsi="Arial" w:cs="Arial"/>
        </w:rPr>
        <w:t>ALT, alanine aminotransferase; AST, aspartate aminotransferase; GGT, gamma-glutamyl transferase</w:t>
      </w:r>
      <w:r>
        <w:rPr>
          <w:rFonts w:ascii="Arial" w:eastAsia="宋体" w:hAnsi="Arial" w:cs="Arial"/>
        </w:rPr>
        <w:t>;</w:t>
      </w:r>
      <w:r w:rsidRPr="00163B8E">
        <w:rPr>
          <w:rFonts w:ascii="Arial" w:eastAsia="宋体" w:hAnsi="Arial" w:cs="Arial"/>
        </w:rPr>
        <w:t xml:space="preserve"> </w:t>
      </w:r>
      <w:r>
        <w:rPr>
          <w:rFonts w:ascii="Arial" w:eastAsia="宋体" w:hAnsi="Arial" w:cs="Arial"/>
        </w:rPr>
        <w:t>anti-</w:t>
      </w:r>
      <w:r w:rsidRPr="00A133CA">
        <w:rPr>
          <w:rFonts w:ascii="Arial" w:eastAsia="宋体" w:hAnsi="Arial" w:cs="Arial"/>
        </w:rPr>
        <w:t>HBe, hepatitis B e anti</w:t>
      </w:r>
      <w:r>
        <w:rPr>
          <w:rFonts w:ascii="Arial" w:eastAsia="宋体" w:hAnsi="Arial" w:cs="Arial"/>
        </w:rPr>
        <w:t>body</w:t>
      </w:r>
      <w:r w:rsidRPr="00A133CA">
        <w:rPr>
          <w:rFonts w:ascii="Arial" w:eastAsia="宋体" w:hAnsi="Arial" w:cs="Arial"/>
        </w:rPr>
        <w:t>;</w:t>
      </w:r>
      <w:r w:rsidRPr="00163B8E">
        <w:t xml:space="preserve"> </w:t>
      </w:r>
      <w:r w:rsidRPr="00163B8E">
        <w:rPr>
          <w:rFonts w:ascii="Arial" w:eastAsia="宋体" w:hAnsi="Arial" w:cs="Arial"/>
        </w:rPr>
        <w:t>HBsAg</w:t>
      </w:r>
      <w:r>
        <w:rPr>
          <w:rFonts w:ascii="Arial" w:eastAsia="宋体" w:hAnsi="Arial" w:cs="Arial"/>
        </w:rPr>
        <w:t>, hepatitis B surface antigen.</w:t>
      </w:r>
    </w:p>
    <w:p w:rsidR="002725E1" w:rsidRDefault="002725E1"/>
    <w:sectPr w:rsidR="002725E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20"/>
  <w:characterSpacingControl w:val="doNotCompress"/>
  <w:compat>
    <w:useFELayout/>
  </w:compat>
  <w:rsids>
    <w:rsidRoot w:val="00FC1CEA"/>
    <w:rsid w:val="002725E1"/>
    <w:rsid w:val="00FC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FC1CEA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2024-01-26T12:52:00Z</dcterms:created>
  <dcterms:modified xsi:type="dcterms:W3CDTF">2024-01-26T12:52:00Z</dcterms:modified>
</cp:coreProperties>
</file>