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F5" w:rsidRPr="002B2A07" w:rsidRDefault="00E82CF5" w:rsidP="00E82CF5">
      <w:pPr>
        <w:jc w:val="center"/>
        <w:rPr>
          <w:rFonts w:ascii="Times New Roman" w:eastAsia="宋体" w:hAnsi="Times New Roman" w:cs="Times New Roman"/>
          <w:b/>
          <w:bCs/>
          <w:szCs w:val="21"/>
        </w:rPr>
      </w:pPr>
      <w:r w:rsidRPr="002B2A07">
        <w:rPr>
          <w:rFonts w:ascii="Times New Roman" w:hAnsi="Times New Roman" w:cs="Times New Roman"/>
          <w:b/>
          <w:bCs/>
          <w:szCs w:val="21"/>
        </w:rPr>
        <w:t>S</w:t>
      </w:r>
      <w:r w:rsidRPr="002B2A07">
        <w:rPr>
          <w:rFonts w:ascii="Times New Roman" w:hAnsi="Times New Roman" w:cs="Times New Roman" w:hint="eastAsia"/>
          <w:b/>
          <w:bCs/>
          <w:szCs w:val="21"/>
        </w:rPr>
        <w:t>upplementary</w:t>
      </w:r>
      <w:r w:rsidRPr="002B2A07">
        <w:rPr>
          <w:rFonts w:ascii="Times New Roman" w:hAnsi="Times New Roman" w:cs="Times New Roman"/>
          <w:b/>
          <w:bCs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T</w:t>
      </w:r>
      <w:r w:rsidRPr="002B2A07">
        <w:rPr>
          <w:rFonts w:ascii="Times New Roman" w:hAnsi="Times New Roman" w:cs="Times New Roman"/>
          <w:b/>
          <w:bCs/>
          <w:szCs w:val="21"/>
        </w:rPr>
        <w:t>able 4</w:t>
      </w:r>
      <w:r w:rsidRPr="002B2A07">
        <w:rPr>
          <w:rFonts w:ascii="Times New Roman" w:hAnsi="Times New Roman" w:cs="Times New Roman" w:hint="eastAsia"/>
          <w:b/>
          <w:bCs/>
          <w:szCs w:val="21"/>
        </w:rPr>
        <w:t>.</w:t>
      </w:r>
      <w:r w:rsidRPr="002B2A07">
        <w:rPr>
          <w:rFonts w:ascii="Times New Roman" w:hAnsi="Times New Roman" w:cs="Times New Roman"/>
          <w:b/>
          <w:bCs/>
          <w:szCs w:val="21"/>
        </w:rPr>
        <w:t xml:space="preserve"> Price, expenditures, and growth rate of hepatitis B antiviral drugs </w:t>
      </w:r>
      <w:r w:rsidRPr="002B2A07">
        <w:rPr>
          <w:rFonts w:ascii="Times New Roman" w:eastAsia="宋体" w:hAnsi="Times New Roman" w:cs="Times New Roman"/>
          <w:b/>
          <w:bCs/>
          <w:szCs w:val="21"/>
        </w:rPr>
        <w:t xml:space="preserve">from </w:t>
      </w:r>
      <w:r>
        <w:rPr>
          <w:rFonts w:ascii="Times New Roman" w:eastAsia="宋体" w:hAnsi="Times New Roman" w:cs="Times New Roman"/>
          <w:b/>
          <w:bCs/>
          <w:color w:val="000000"/>
          <w:szCs w:val="21"/>
        </w:rPr>
        <w:t>April</w:t>
      </w:r>
      <w:r w:rsidRPr="002B2A07">
        <w:rPr>
          <w:rFonts w:ascii="Times New Roman" w:eastAsia="宋体" w:hAnsi="Times New Roman" w:cs="Times New Roman"/>
          <w:b/>
          <w:bCs/>
          <w:color w:val="000000"/>
          <w:szCs w:val="21"/>
        </w:rPr>
        <w:t xml:space="preserve"> 2018</w:t>
      </w:r>
      <w:r w:rsidRPr="002B2A07">
        <w:rPr>
          <w:rFonts w:ascii="Times New Roman" w:eastAsia="宋体" w:hAnsi="Times New Roman" w:cs="Times New Roman"/>
          <w:b/>
          <w:bCs/>
          <w:szCs w:val="21"/>
        </w:rPr>
        <w:t xml:space="preserve"> to </w:t>
      </w:r>
      <w:r>
        <w:rPr>
          <w:rFonts w:ascii="Times New Roman" w:eastAsia="宋体" w:hAnsi="Times New Roman" w:cs="Times New Roman"/>
          <w:b/>
          <w:bCs/>
          <w:szCs w:val="21"/>
        </w:rPr>
        <w:t>March</w:t>
      </w:r>
      <w:r w:rsidRPr="002B2A07">
        <w:rPr>
          <w:rFonts w:ascii="Times New Roman" w:eastAsia="宋体" w:hAnsi="Times New Roman" w:cs="Times New Roman"/>
          <w:b/>
          <w:bCs/>
          <w:szCs w:val="21"/>
        </w:rPr>
        <w:t xml:space="preserve"> 2021 by region using USD </w:t>
      </w:r>
    </w:p>
    <w:tbl>
      <w:tblPr>
        <w:tblW w:w="5000" w:type="pct"/>
        <w:tblLook w:val="04A0"/>
      </w:tblPr>
      <w:tblGrid>
        <w:gridCol w:w="1347"/>
        <w:gridCol w:w="673"/>
        <w:gridCol w:w="673"/>
        <w:gridCol w:w="673"/>
        <w:gridCol w:w="779"/>
        <w:gridCol w:w="991"/>
        <w:gridCol w:w="650"/>
        <w:gridCol w:w="650"/>
        <w:gridCol w:w="650"/>
        <w:gridCol w:w="779"/>
        <w:gridCol w:w="991"/>
      </w:tblGrid>
      <w:tr w:rsidR="00E82CF5" w:rsidTr="00B200B6">
        <w:trPr>
          <w:trHeight w:val="285"/>
        </w:trPr>
        <w:tc>
          <w:tcPr>
            <w:tcW w:w="63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Hepatitis B antiviral drugs</w:t>
            </w:r>
          </w:p>
        </w:tc>
        <w:tc>
          <w:tcPr>
            <w:tcW w:w="217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Expenditures (million 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USD</w:t>
            </w: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)</w:t>
            </w:r>
          </w:p>
        </w:tc>
        <w:tc>
          <w:tcPr>
            <w:tcW w:w="219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Price (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USD</w:t>
            </w: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)</w:t>
            </w:r>
          </w:p>
        </w:tc>
      </w:tr>
      <w:tr w:rsidR="00E82CF5" w:rsidTr="00B200B6">
        <w:trPr>
          <w:trHeight w:val="473"/>
        </w:trPr>
        <w:tc>
          <w:tcPr>
            <w:tcW w:w="63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April 2018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–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March 2019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April 2019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–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March 2020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April 2020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–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March 2021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Average 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GR</w:t>
            </w: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 (%)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Cumulative 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GR</w:t>
            </w: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 (%)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April 2018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–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March 2019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April 2019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–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March 2020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April 2020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–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March 2021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Average 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GR</w:t>
            </w: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 (%)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Cumulative 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GR</w:t>
            </w: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 (%)</w:t>
            </w:r>
          </w:p>
        </w:tc>
      </w:tr>
      <w:tr w:rsidR="00E82CF5" w:rsidTr="00B200B6">
        <w:trPr>
          <w:trHeight w:val="278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North 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C</w:t>
            </w: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hina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E2365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114.60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63.93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45.03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-36.89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-60.70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1.76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0.57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0.40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-48.69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-77.33</w:t>
            </w:r>
          </w:p>
        </w:tc>
      </w:tr>
      <w:tr w:rsidR="00E82CF5" w:rsidTr="00B200B6">
        <w:trPr>
          <w:trHeight w:val="278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E82CF5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ETV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E2365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85.89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42.71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27.90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-42.48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-67.52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1.87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0.47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0.31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-54.66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-83.44</w:t>
            </w:r>
          </w:p>
        </w:tc>
      </w:tr>
      <w:tr w:rsidR="00E82CF5" w:rsidTr="00B200B6">
        <w:trPr>
          <w:trHeight w:val="278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E82CF5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TDF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E2365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14.51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12.42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11.97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-9.03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-17.54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2.13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0.82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0.79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-32.50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-62.78</w:t>
            </w:r>
          </w:p>
        </w:tc>
      </w:tr>
      <w:tr w:rsidR="00E82CF5" w:rsidTr="00B200B6">
        <w:trPr>
          <w:trHeight w:val="278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E82CF5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ADV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E2365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6.45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3.36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1.52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-51.35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-76.46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0.85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0.78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0.35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-31.90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-58.88</w:t>
            </w:r>
          </w:p>
        </w:tc>
      </w:tr>
      <w:tr w:rsidR="00E82CF5" w:rsidTr="00B200B6">
        <w:trPr>
          <w:trHeight w:val="278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E82CF5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LAM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E2365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4.61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3.11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1.96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-34.78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-57.52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1.29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1.31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0.83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-17.75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-36.09</w:t>
            </w:r>
          </w:p>
        </w:tc>
      </w:tr>
      <w:tr w:rsidR="00E82CF5" w:rsidTr="00B200B6">
        <w:trPr>
          <w:trHeight w:val="278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E82CF5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Ltd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E2365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3.13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2.33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1.69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-26.55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-46.06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2.63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2.63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1.90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-13.80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-27.60</w:t>
            </w:r>
          </w:p>
        </w:tc>
      </w:tr>
      <w:tr w:rsidR="00E82CF5" w:rsidTr="00B200B6">
        <w:trPr>
          <w:trHeight w:val="278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East 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C</w:t>
            </w: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hina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E2365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447.92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368.58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145.60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-39.10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-67.49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1.62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0.76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0.30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-56.73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-81.42</w:t>
            </w:r>
          </w:p>
        </w:tc>
      </w:tr>
      <w:tr w:rsidR="00E82CF5" w:rsidTr="00B200B6">
        <w:trPr>
          <w:trHeight w:val="278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E82CF5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ETV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E2365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351.38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277.81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98.10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-42.81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-72.08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1.79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0.73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0.26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-62.04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-85.66</w:t>
            </w:r>
          </w:p>
        </w:tc>
      </w:tr>
      <w:tr w:rsidR="00E82CF5" w:rsidTr="00B200B6">
        <w:trPr>
          <w:trHeight w:val="278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E82CF5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TDF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E2365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15.23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35.45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17.25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40.71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13.26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2.19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0.72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0.35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-59.21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-83.98</w:t>
            </w:r>
          </w:p>
        </w:tc>
      </w:tr>
      <w:tr w:rsidR="00E82CF5" w:rsidTr="00B200B6">
        <w:trPr>
          <w:trHeight w:val="278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E82CF5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ADV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E2365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35.38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23.92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6.45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-52.71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-81.76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0.84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0.83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0.22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-37.30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-73.45</w:t>
            </w:r>
          </w:p>
        </w:tc>
      </w:tr>
      <w:tr w:rsidR="00E82CF5" w:rsidTr="00B200B6">
        <w:trPr>
          <w:trHeight w:val="278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E82CF5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LAM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E2365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29.41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21.00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16.00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-26.20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-45.60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1.19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1.09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0.83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-16.23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-30.39</w:t>
            </w:r>
          </w:p>
        </w:tc>
      </w:tr>
      <w:tr w:rsidR="00E82CF5" w:rsidTr="00B200B6">
        <w:trPr>
          <w:trHeight w:val="278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E82CF5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Ltd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E2365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16.51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10.40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7.80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-30.99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-52.74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2.63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2.64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1.98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-12.22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-24.56</w:t>
            </w:r>
          </w:p>
        </w:tc>
      </w:tr>
      <w:tr w:rsidR="00E82CF5" w:rsidTr="00B200B6">
        <w:trPr>
          <w:trHeight w:val="278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Central 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C</w:t>
            </w: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hina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E2365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113.25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87.01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26.10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-46.59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-76.96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1.52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0.93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0.28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-54.34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-81.61</w:t>
            </w:r>
          </w:p>
        </w:tc>
      </w:tr>
      <w:tr w:rsidR="00E82CF5" w:rsidTr="00B200B6">
        <w:trPr>
          <w:trHeight w:val="278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E82CF5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ETV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E2365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89.39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68.61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16.84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-49.35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-81.17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1.66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0.94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0.23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-59.40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-86.10</w:t>
            </w:r>
          </w:p>
        </w:tc>
      </w:tr>
      <w:tr w:rsidR="00E82CF5" w:rsidTr="00B200B6">
        <w:trPr>
          <w:trHeight w:val="278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E82CF5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TDF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E2365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7.61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7.82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5.18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-15.51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-31.95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2.32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0.90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0.60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-47.37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-74.14</w:t>
            </w:r>
          </w:p>
        </w:tc>
      </w:tr>
      <w:tr w:rsidR="00E82CF5" w:rsidTr="00B200B6">
        <w:trPr>
          <w:trHeight w:val="90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E82CF5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ADV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E2365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8.21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5.17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1.62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-52.85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-80.28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0.76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0.73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0.23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-35.78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-69.61</w:t>
            </w:r>
          </w:p>
        </w:tc>
      </w:tr>
      <w:tr w:rsidR="00E82CF5" w:rsidTr="00B200B6">
        <w:trPr>
          <w:trHeight w:val="278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E82CF5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 xml:space="preserve">LAM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E2365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5.88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4.28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2.05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-39.65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-65.13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1.09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1.09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0.52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-26.04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-52.09</w:t>
            </w:r>
          </w:p>
        </w:tc>
      </w:tr>
      <w:tr w:rsidR="00E82CF5" w:rsidTr="00B200B6">
        <w:trPr>
          <w:trHeight w:val="278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E82CF5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Ltd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E2365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2.15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1.13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0.41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-55.58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-80.90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2.62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2.62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0.96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-31.78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-63.55</w:t>
            </w:r>
          </w:p>
        </w:tc>
      </w:tr>
      <w:tr w:rsidR="00E82CF5" w:rsidTr="00B200B6">
        <w:trPr>
          <w:trHeight w:val="278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South 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C</w:t>
            </w: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hina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E2365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137.31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82.80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40.66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-45.30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-70.39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2.17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0.93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0.46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-54.02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-78.95</w:t>
            </w:r>
          </w:p>
        </w:tc>
      </w:tr>
      <w:tr w:rsidR="00E82CF5" w:rsidTr="00B200B6">
        <w:trPr>
          <w:trHeight w:val="278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E82CF5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ETV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E2365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112.19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59.29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27.61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-50.29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-75.39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2.35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0.85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0.39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-58.70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-83.22</w:t>
            </w:r>
          </w:p>
        </w:tc>
      </w:tr>
      <w:tr w:rsidR="00E82CF5" w:rsidTr="00B200B6">
        <w:trPr>
          <w:trHeight w:val="278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E82CF5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TDF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E2365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5.45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11.68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5.25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29.52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-3.78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2.31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1.05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0.47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-54.79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-79.56</w:t>
            </w:r>
          </w:p>
        </w:tc>
      </w:tr>
      <w:tr w:rsidR="00E82CF5" w:rsidTr="00B200B6">
        <w:trPr>
          <w:trHeight w:val="278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E82CF5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ADV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E2365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6.15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3.59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0.91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-58.08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-85.14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0.96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0.92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0.23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-39.75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-75.81</w:t>
            </w:r>
          </w:p>
        </w:tc>
      </w:tr>
      <w:tr w:rsidR="00E82CF5" w:rsidTr="00B200B6">
        <w:trPr>
          <w:trHeight w:val="278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E82CF5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LAM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E2365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5.37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1.48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-44.41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-72.49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1.43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1.27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0.94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-18.80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-34.59</w:t>
            </w:r>
          </w:p>
        </w:tc>
      </w:tr>
      <w:tr w:rsidR="00E82CF5" w:rsidTr="00B200B6">
        <w:trPr>
          <w:trHeight w:val="278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E82CF5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Ltd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E2365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8.15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6.25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5.41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-18.39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-33.63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2.65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2.59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2.24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-7.99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-15.64</w:t>
            </w:r>
          </w:p>
        </w:tc>
      </w:tr>
      <w:tr w:rsidR="00E82CF5" w:rsidTr="00B200B6">
        <w:trPr>
          <w:trHeight w:val="278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Southwest 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C</w:t>
            </w: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hina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E2365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86.33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55.85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19.72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-49.99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-77.15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1.48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0.56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0.20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-63.34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-86.58</w:t>
            </w:r>
          </w:p>
        </w:tc>
      </w:tr>
      <w:tr w:rsidR="00E82CF5" w:rsidTr="00B200B6">
        <w:trPr>
          <w:trHeight w:val="278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E82CF5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ETV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E2365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62.35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38.97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10.87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-54.80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-82.56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1.55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0.52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0.14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-69.44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-90.73</w:t>
            </w:r>
          </w:p>
        </w:tc>
      </w:tr>
      <w:tr w:rsidR="00E82CF5" w:rsidTr="00B200B6">
        <w:trPr>
          <w:trHeight w:val="278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E82CF5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TDF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E2365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10.28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6.77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4.05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-37.20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-60.66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2.14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0.49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0.29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-58.70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-86.34</w:t>
            </w:r>
          </w:p>
        </w:tc>
      </w:tr>
      <w:tr w:rsidR="00E82CF5" w:rsidTr="00B200B6">
        <w:trPr>
          <w:trHeight w:val="278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E82CF5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ADV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E2365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5.87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4.20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0.84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-54.27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-85.76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0.77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0.76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0.15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-40.59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-80.32</w:t>
            </w:r>
          </w:p>
        </w:tc>
      </w:tr>
      <w:tr w:rsidR="00E82CF5" w:rsidTr="00B200B6">
        <w:trPr>
          <w:trHeight w:val="278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E82CF5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LAM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E2365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4.75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3.50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2.30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-30.23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-51.48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1.03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1.00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0.66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-18.54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-36.12</w:t>
            </w:r>
          </w:p>
        </w:tc>
      </w:tr>
      <w:tr w:rsidR="00E82CF5" w:rsidTr="00B200B6">
        <w:trPr>
          <w:trHeight w:val="278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E82CF5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Ltd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E2365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3.07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2.39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1.67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-26.23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-45.76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2.77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2.75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1.91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-15.69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-31.09</w:t>
            </w:r>
          </w:p>
        </w:tc>
      </w:tr>
      <w:tr w:rsidR="00E82CF5" w:rsidTr="00B200B6">
        <w:trPr>
          <w:trHeight w:val="278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Northwest 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C</w:t>
            </w: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hina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E2365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49.02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43.37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12.43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-41.43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-74.64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1.91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0.86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0.25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-63.03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-87.02</w:t>
            </w:r>
          </w:p>
        </w:tc>
      </w:tr>
      <w:tr w:rsidR="00E82CF5" w:rsidTr="00B200B6">
        <w:trPr>
          <w:trHeight w:val="278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E82CF5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ETV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E2365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38.07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31.04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7.30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-47.48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-80.83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2.04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0.76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0.18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-69.68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-91.27</w:t>
            </w:r>
          </w:p>
        </w:tc>
      </w:tr>
      <w:tr w:rsidR="00E82CF5" w:rsidTr="00B200B6">
        <w:trPr>
          <w:trHeight w:val="278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E82CF5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TDF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E2365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3.91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7.29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3.04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14.01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-22.35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2.34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1.62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0.68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-44.54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-71.15</w:t>
            </w:r>
          </w:p>
        </w:tc>
      </w:tr>
      <w:tr w:rsidR="00E82CF5" w:rsidTr="00B200B6">
        <w:trPr>
          <w:trHeight w:val="278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E82CF5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ADV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E2365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4.39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2.74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0.43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-60.92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-90.22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1.15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0.85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0.13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-55.04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-88.39</w:t>
            </w:r>
          </w:p>
        </w:tc>
      </w:tr>
      <w:tr w:rsidR="00E82CF5" w:rsidTr="00B200B6">
        <w:trPr>
          <w:trHeight w:val="278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E82CF5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LAM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E2365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1.94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1.78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1.29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-18.14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-33.90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1.50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1.32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0.96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-19.85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-36.38</w:t>
            </w:r>
          </w:p>
        </w:tc>
      </w:tr>
      <w:tr w:rsidR="00E82CF5" w:rsidTr="00B200B6">
        <w:trPr>
          <w:trHeight w:val="278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E82CF5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Ltd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E2365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0.71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0.52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0.39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-26.08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-45.36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2.81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2.73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2.03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-14.26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-27.80</w:t>
            </w:r>
          </w:p>
        </w:tc>
      </w:tr>
      <w:tr w:rsidR="00E82CF5" w:rsidTr="00B200B6">
        <w:trPr>
          <w:trHeight w:val="278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Northeast </w:t>
            </w: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C</w:t>
            </w: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hina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E2365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73.53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49.46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20.75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-45.40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-71.79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2.03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1.12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0.47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-51.43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-76.85</w:t>
            </w:r>
          </w:p>
        </w:tc>
      </w:tr>
      <w:tr w:rsidR="00E82CF5" w:rsidTr="00B200B6">
        <w:trPr>
          <w:trHeight w:val="278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E82CF5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ETV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E2365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57.03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36.10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14.21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-48.66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-75.08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2.17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1.10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0.43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-54.94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-80.02</w:t>
            </w:r>
          </w:p>
        </w:tc>
      </w:tr>
      <w:tr w:rsidR="00E82CF5" w:rsidTr="00B200B6">
        <w:trPr>
          <w:trHeight w:val="278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E82CF5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 xml:space="preserve">TDF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E2365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8.41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8.60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4.32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-23.78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-48.68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2.33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1.16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0.58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-50.04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-75.04</w:t>
            </w:r>
          </w:p>
        </w:tc>
      </w:tr>
      <w:tr w:rsidR="00E82CF5" w:rsidTr="00B200B6">
        <w:trPr>
          <w:trHeight w:val="278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E82CF5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ADV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E2365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3.29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2.00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0.55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-55.72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-83.15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0.95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0.93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0.26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-37.07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-72.82</w:t>
            </w:r>
          </w:p>
        </w:tc>
      </w:tr>
      <w:tr w:rsidR="00E82CF5" w:rsidTr="00B200B6">
        <w:trPr>
          <w:trHeight w:val="278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E82CF5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LAM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E2365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3.18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1.92 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1.12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-40.80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-64.96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1.49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1.44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0.84 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-22.69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-43.91</w:t>
            </w:r>
          </w:p>
        </w:tc>
      </w:tr>
      <w:tr w:rsidR="00E82CF5" w:rsidTr="00B200B6">
        <w:trPr>
          <w:trHeight w:val="278"/>
        </w:trPr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E82CF5">
            <w:pPr>
              <w:spacing w:before="100" w:beforeAutospacing="1" w:after="100" w:afterAutospacing="1"/>
              <w:ind w:leftChars="100" w:left="22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Ltd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7E2365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1.62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0.84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0.55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-41.61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-66.32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070B9F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2.68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2.67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13530"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1.73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-17.77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2CF5" w:rsidRDefault="00E82CF5" w:rsidP="00B200B6">
            <w:pPr>
              <w:spacing w:before="100" w:beforeAutospacing="1" w:after="100" w:afterAutospacing="1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>-35.40</w:t>
            </w:r>
          </w:p>
        </w:tc>
      </w:tr>
    </w:tbl>
    <w:p w:rsidR="00E82CF5" w:rsidRPr="001D5421" w:rsidRDefault="00E82CF5" w:rsidP="00E82CF5">
      <w:pPr>
        <w:rPr>
          <w:rFonts w:ascii="Times New Roman" w:hAnsi="Times New Roman" w:cs="Times New Roman"/>
          <w:szCs w:val="21"/>
        </w:rPr>
      </w:pPr>
      <w:r w:rsidRPr="006B4584">
        <w:rPr>
          <w:rFonts w:ascii="Times New Roman" w:hAnsi="Times New Roman" w:cs="Times New Roman"/>
          <w:color w:val="000000"/>
          <w:szCs w:val="21"/>
        </w:rPr>
        <w:t>Adefovir, ADV; ETV, entecavir; GR, growth rate; LAM, lamivudine; Ltd, telbivudine; RMB, renminbi; TDF, tenofovir disoproxil fumarate</w:t>
      </w:r>
      <w:r>
        <w:rPr>
          <w:rFonts w:ascii="Times New Roman" w:hAnsi="Times New Roman" w:cs="Times New Roman"/>
          <w:color w:val="000000"/>
          <w:szCs w:val="21"/>
        </w:rPr>
        <w:t>; USD,</w:t>
      </w:r>
      <w:r w:rsidRPr="00BF2395">
        <w:t xml:space="preserve"> </w:t>
      </w:r>
      <w:r w:rsidRPr="00BF2395">
        <w:rPr>
          <w:rFonts w:ascii="Times New Roman" w:hAnsi="Times New Roman" w:cs="Times New Roman"/>
          <w:color w:val="000000"/>
          <w:szCs w:val="21"/>
        </w:rPr>
        <w:t>United States dollar</w:t>
      </w:r>
      <w:r>
        <w:rPr>
          <w:rFonts w:ascii="Times New Roman" w:eastAsia="宋体" w:hAnsi="Times New Roman" w:cs="Times New Roman"/>
          <w:color w:val="000000"/>
          <w:szCs w:val="21"/>
        </w:rPr>
        <w:t>.</w:t>
      </w:r>
      <w:r>
        <w:rPr>
          <w:rFonts w:ascii="Times New Roman" w:hAnsi="Times New Roman" w:cs="Times New Roman"/>
          <w:color w:val="000000"/>
          <w:szCs w:val="21"/>
        </w:rPr>
        <w:t xml:space="preserve"> </w:t>
      </w:r>
    </w:p>
    <w:p w:rsidR="00F43A28" w:rsidRDefault="00E82CF5" w:rsidP="00E82CF5">
      <w:r>
        <w:rPr>
          <w:rFonts w:ascii="Times New Roman" w:hAnsi="Times New Roman" w:cs="Times New Roman"/>
          <w:szCs w:val="21"/>
        </w:rPr>
        <w:t>N</w:t>
      </w:r>
      <w:r>
        <w:rPr>
          <w:rFonts w:ascii="Times New Roman" w:hAnsi="Times New Roman" w:cs="Times New Roman" w:hint="eastAsia"/>
          <w:szCs w:val="21"/>
        </w:rPr>
        <w:t>ote：</w:t>
      </w:r>
      <w:r>
        <w:rPr>
          <w:rFonts w:ascii="Times New Roman" w:hAnsi="Times New Roman" w:cs="Times New Roman"/>
          <w:szCs w:val="21"/>
        </w:rPr>
        <w:t>North China include Beijing, Tianjin, Hebei, Shanxi and Inner Mongolia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 xml:space="preserve"> East China included Shanghai, Shandong, Jiangsu, Anhui, Jiangxi, Zhejiang and Fujian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 xml:space="preserve"> Central China included Hubei, Hunan and Henan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 xml:space="preserve"> South China included Guangdong, Guangxi</w:t>
      </w:r>
      <w:r>
        <w:rPr>
          <w:rFonts w:ascii="Times New Roman" w:hAnsi="Times New Roman" w:cs="Times New Roman" w:hint="eastAsia"/>
          <w:szCs w:val="21"/>
        </w:rPr>
        <w:t xml:space="preserve"> and</w:t>
      </w:r>
      <w:r>
        <w:rPr>
          <w:rFonts w:ascii="Times New Roman" w:hAnsi="Times New Roman" w:cs="Times New Roman"/>
          <w:szCs w:val="21"/>
        </w:rPr>
        <w:t xml:space="preserve"> Hainan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 xml:space="preserve"> Southwest included Chongqing, Sichuan, Guizhou, Yunnan and Tibet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 xml:space="preserve"> Northwest included Shanxi, Gansu, Qinghai, Ningxia and Xinjiang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 xml:space="preserve"> Northeast included Heilongjiang, Jilin and Liaoning</w:t>
      </w:r>
    </w:p>
    <w:sectPr w:rsidR="00F43A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E82CF5"/>
    <w:rsid w:val="00E82CF5"/>
    <w:rsid w:val="00F4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2022-06-20T01:56:00Z</dcterms:created>
  <dcterms:modified xsi:type="dcterms:W3CDTF">2022-06-20T01:56:00Z</dcterms:modified>
</cp:coreProperties>
</file>