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FF" w:rsidRDefault="00DF63FF" w:rsidP="00DF63FF">
      <w:pPr>
        <w:rPr>
          <w:rFonts w:ascii="Times New Roman" w:eastAsia="黑体" w:hAnsi="Times New Roman" w:cs="Times New Roman"/>
          <w:szCs w:val="21"/>
        </w:rPr>
      </w:pPr>
    </w:p>
    <w:p w:rsidR="00DF63FF" w:rsidRDefault="00DF63FF" w:rsidP="00DF63FF">
      <w:pPr>
        <w:rPr>
          <w:rFonts w:ascii="Arial" w:eastAsia="黑体" w:hAnsi="Arial"/>
          <w:b/>
          <w:bCs/>
          <w:sz w:val="20"/>
        </w:rPr>
      </w:pPr>
      <w:r>
        <w:rPr>
          <w:rFonts w:ascii="Times New Roman" w:eastAsia="黑体" w:hAnsi="Times New Roman" w:cs="Times New Roman"/>
          <w:b/>
          <w:bCs/>
          <w:kern w:val="2"/>
          <w:sz w:val="21"/>
          <w:szCs w:val="21"/>
        </w:rPr>
        <w:t>Supplementary Table 4. Information of the pathways based on KEGG enrichment analysis</w:t>
      </w:r>
    </w:p>
    <w:tbl>
      <w:tblPr>
        <w:tblW w:w="10507" w:type="dxa"/>
        <w:jc w:val="center"/>
        <w:tblLayout w:type="fixed"/>
        <w:tblLook w:val="04A0"/>
      </w:tblPr>
      <w:tblGrid>
        <w:gridCol w:w="6270"/>
        <w:gridCol w:w="827"/>
        <w:gridCol w:w="733"/>
        <w:gridCol w:w="1347"/>
        <w:gridCol w:w="1330"/>
      </w:tblGrid>
      <w:tr w:rsidR="00DF63FF" w:rsidTr="00C71A6B">
        <w:trPr>
          <w:trHeight w:val="222"/>
          <w:jc w:val="center"/>
        </w:trPr>
        <w:tc>
          <w:tcPr>
            <w:tcW w:w="6270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Count</w:t>
            </w:r>
          </w:p>
        </w:tc>
        <w:tc>
          <w:tcPr>
            <w:tcW w:w="733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Value</w:t>
            </w:r>
          </w:p>
        </w:tc>
        <w:tc>
          <w:tcPr>
            <w:tcW w:w="1330" w:type="dxa"/>
            <w:tcBorders>
              <w:top w:val="single" w:sz="12" w:space="0" w:color="000000"/>
              <w:bottom w:val="single" w:sz="4" w:space="0" w:color="000000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FDR</w:t>
            </w:r>
          </w:p>
        </w:tc>
      </w:tr>
      <w:tr w:rsidR="00DF63FF" w:rsidTr="00C71A6B">
        <w:trPr>
          <w:trHeight w:val="90"/>
          <w:jc w:val="center"/>
        </w:trPr>
        <w:tc>
          <w:tcPr>
            <w:tcW w:w="6270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hsa05417:Lipid and atherosclerosis</w:t>
            </w:r>
          </w:p>
        </w:tc>
        <w:tc>
          <w:tcPr>
            <w:tcW w:w="827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27.84 </w:t>
            </w:r>
          </w:p>
        </w:tc>
        <w:tc>
          <w:tcPr>
            <w:tcW w:w="1347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5.18E-21</w:t>
            </w:r>
          </w:p>
        </w:tc>
        <w:tc>
          <w:tcPr>
            <w:tcW w:w="1330" w:type="dxa"/>
            <w:tcBorders>
              <w:top w:val="single" w:sz="4" w:space="0" w:color="000000"/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5.23E-19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hsa05162:Measles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21.65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8.25E-18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4.17E-16</w:t>
            </w:r>
          </w:p>
        </w:tc>
      </w:tr>
      <w:tr w:rsidR="00DF63FF" w:rsidTr="00C71A6B">
        <w:trPr>
          <w:trHeight w:val="20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hsa04933:AGE-RAGE signaling pathway in diabetic complications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18.56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1.88E-16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4.20E-15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hsa05161:Hepatitis B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21.65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2.08E-16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4.20E-15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hsa04625:C-type lectin receptor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18.56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3.75E-16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6.32E-15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hsa05169:Epstein-Barr virus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22.68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1.28E-15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1.62E-14</w:t>
            </w:r>
          </w:p>
        </w:tc>
      </w:tr>
      <w:tr w:rsidR="00DF63FF" w:rsidTr="00C71A6B">
        <w:trPr>
          <w:trHeight w:val="23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hsa05145:Toxoplasmosis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18.56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1.28E-15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1.62E-14</w:t>
            </w:r>
          </w:p>
        </w:tc>
      </w:tr>
      <w:tr w:rsidR="00DF63FF" w:rsidTr="00C71A6B">
        <w:trPr>
          <w:trHeight w:val="24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hsa04668:TNF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18.56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1.97E-15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2.21E-14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hsa05142:Chagas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6.22E-15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6.28E-14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hsa05167:Kaposi sarcoma-associated herpesvirus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21.65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7.73E-15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7.10E-14</w:t>
            </w:r>
          </w:p>
        </w:tc>
      </w:tr>
      <w:tr w:rsidR="00DF63FF" w:rsidTr="00C71A6B">
        <w:trPr>
          <w:trHeight w:val="19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hsa05152:Tuberculosis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20.62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2.56E-14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2.16E-13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hsa05163:Human cytomegalovirus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21.65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1.34E-13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1.01E-12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hsa05164:Influenza 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19.59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1.40E-13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1.01E-12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hsa04066:HIF-1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3.44E-13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2.32E-12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hsa05166:Human T-cell leukemia virus 1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20.62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1.18E-12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7.47E-12</w:t>
            </w:r>
          </w:p>
        </w:tc>
      </w:tr>
      <w:tr w:rsidR="00DF63FF" w:rsidTr="00C71A6B">
        <w:trPr>
          <w:trHeight w:val="27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hsa04722:Neurotrophin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1.29E-12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7.67E-12</w:t>
            </w:r>
          </w:p>
        </w:tc>
      </w:tr>
      <w:tr w:rsidR="00DF63FF" w:rsidTr="00C71A6B">
        <w:trPr>
          <w:trHeight w:val="23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hsa05205:Proteoglycans in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19.59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3.24E-12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1.82E-11</w:t>
            </w:r>
          </w:p>
        </w:tc>
      </w:tr>
      <w:tr w:rsidR="00DF63FF" w:rsidTr="00C71A6B">
        <w:trPr>
          <w:trHeight w:val="23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hsa04620:Toll-like receptor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5.22E-12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2.78E-11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hsa05160:Hepatitis C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6.68E-12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3.37E-11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hsa05418:Fluid shear stress and atherosclerosis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1.29E-11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6.18E-11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hsa04370:VEGF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1.94E-11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8.90E-11</w:t>
            </w:r>
          </w:p>
        </w:tc>
      </w:tr>
      <w:tr w:rsidR="00DF63FF" w:rsidTr="00C71A6B">
        <w:trPr>
          <w:trHeight w:val="19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hsa04071:Sphingolipid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2.53E-11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1.11E-10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hsa04932:Non-alcoholic fatty liver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6.25E-11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2.63E-10</w:t>
            </w:r>
          </w:p>
        </w:tc>
      </w:tr>
      <w:tr w:rsidR="00DF63FF" w:rsidTr="00C71A6B">
        <w:trPr>
          <w:trHeight w:val="15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hsa04210:Apoptosis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1.25E-10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5.05E-10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hsa05135:Yersinia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1.38E-10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5.37E-10</w:t>
            </w:r>
          </w:p>
        </w:tc>
      </w:tr>
      <w:tr w:rsidR="00DF63FF" w:rsidTr="00C71A6B">
        <w:trPr>
          <w:trHeight w:val="218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hsa04936:Alcoholic liver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2.24E-10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8.39E-10</w:t>
            </w:r>
          </w:p>
        </w:tc>
      </w:tr>
      <w:tr w:rsidR="00DF63FF" w:rsidTr="00C71A6B">
        <w:trPr>
          <w:trHeight w:val="15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hsa05134:Legionellosis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2.64E-10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9.54E-10</w:t>
            </w:r>
          </w:p>
        </w:tc>
      </w:tr>
      <w:tr w:rsidR="00DF63FF" w:rsidTr="00C71A6B">
        <w:trPr>
          <w:trHeight w:val="11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hsa05212:Pancreatic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3.43E-10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1.19E-09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hsa01522:Endocrine resistance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3.81E-10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1.27E-09</w:t>
            </w:r>
          </w:p>
        </w:tc>
      </w:tr>
      <w:tr w:rsidR="00DF63FF" w:rsidTr="00C71A6B">
        <w:trPr>
          <w:trHeight w:val="11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hsa04072:Phospholipase D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3.91E-10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1.27E-09</w:t>
            </w:r>
          </w:p>
        </w:tc>
      </w:tr>
      <w:tr w:rsidR="00DF63FF" w:rsidTr="00C71A6B">
        <w:trPr>
          <w:trHeight w:val="12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hsa05170:Human immunodeficiency virus 1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5.75E-10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1.81E-09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hsa05208:Chemical carcinogenesis - reactive oxygen species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1.21E-09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3.69E-09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hsa05165:Human papillomavirus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20.62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1.24E-09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3.69E-09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hsa04062:Chemokine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1.30E-09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3.76E-09</w:t>
            </w:r>
          </w:p>
        </w:tc>
      </w:tr>
      <w:tr w:rsidR="00DF63FF" w:rsidTr="00C71A6B">
        <w:trPr>
          <w:trHeight w:val="16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hsa05235:PD-L1 expression and PD-1 checkpoint pathway in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1.95E-09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5.48E-09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hsa05171:Coronavirus disease - COVID-19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2.30E-09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6.28E-09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hsa05222:Small cell lung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2.80E-09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7.44E-09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hsa04657:IL-17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3.53E-09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9.15E-09</w:t>
            </w:r>
          </w:p>
        </w:tc>
      </w:tr>
      <w:tr w:rsidR="00DF63FF" w:rsidTr="00C71A6B">
        <w:trPr>
          <w:trHeight w:val="23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hsa01524:Platinum drug resistance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3.98E-09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1.01E-08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hsa05207:Chemical carcinogenesis - receptor activation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5.13E-09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1.26E-08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hsa05131:Shigellosis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5.36E-09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1.29E-08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hsa05133:Pertussis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5.96E-09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1.38E-08</w:t>
            </w:r>
          </w:p>
        </w:tc>
      </w:tr>
      <w:tr w:rsidR="00DF63FF" w:rsidTr="00C71A6B">
        <w:trPr>
          <w:trHeight w:val="15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hsa05132:Salmonella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6.02E-09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1.38E-08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hsa04621:NOD-like receptor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7.91E-09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1.78E-08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hsa05146:Amoebiasis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8.51E-09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1.83E-08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hsa01521:EGFR tyrosine kinase inhibitor resistance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8.77E-09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1.84E-08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hsa04926:Relaxin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9.39E-09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1.93E-08</w:t>
            </w:r>
          </w:p>
        </w:tc>
      </w:tr>
      <w:tr w:rsidR="00DF63FF" w:rsidTr="00C71A6B">
        <w:trPr>
          <w:trHeight w:val="15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hsa04931:Insulin resistance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1.56E-08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3.16E-08</w:t>
            </w:r>
          </w:p>
        </w:tc>
      </w:tr>
      <w:tr w:rsidR="00DF63FF" w:rsidTr="00C71A6B">
        <w:trPr>
          <w:trHeight w:val="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hsa05210:Colorectal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2.03E-08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4.02E-08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hsa04151:PI3K-Akt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19.59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3.01E-08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5.86E-08</w:t>
            </w:r>
          </w:p>
        </w:tc>
      </w:tr>
      <w:tr w:rsidR="00DF63FF" w:rsidTr="00C71A6B">
        <w:trPr>
          <w:trHeight w:val="12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hsa04917:Prolactin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4.42E-08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8.42E-08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hsa05215:Prostate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6.55E-08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1.22E-07</w:t>
            </w:r>
          </w:p>
        </w:tc>
      </w:tr>
      <w:tr w:rsidR="00DF63FF" w:rsidTr="00C71A6B">
        <w:trPr>
          <w:trHeight w:val="11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hsa04218:Cellular senescence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7.99E-08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1.47E-07</w:t>
            </w:r>
          </w:p>
        </w:tc>
      </w:tr>
      <w:tr w:rsidR="00DF63FF" w:rsidTr="00C71A6B">
        <w:trPr>
          <w:trHeight w:val="11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hsa05220:Chronic myeloid leukemia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9.19E-08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1.66E-07</w:t>
            </w:r>
          </w:p>
        </w:tc>
      </w:tr>
      <w:tr w:rsidR="00DF63FF" w:rsidTr="00C71A6B">
        <w:trPr>
          <w:trHeight w:val="15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hsa05140:Leishmaniasis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1.03E-07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1.83E-07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hsa04068:FoxO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12.37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1.18E-07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2.05E-07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hsa04630:JAK-STAT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1.59E-07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2.72E-07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hsa05203:Viral carcinogenesis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14.43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2.04E-07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3.37E-07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hsa04012:ErbB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2.46E-07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4.00E-07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hsa05321:Inflammatory bowel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3.66E-07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5.87E-07</w:t>
            </w:r>
          </w:p>
        </w:tc>
      </w:tr>
      <w:tr w:rsidR="00DF63FF" w:rsidTr="00C71A6B">
        <w:trPr>
          <w:trHeight w:val="11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hsa05010:Alzheimer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18.56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4.60E-07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7.19E-07</w:t>
            </w:r>
          </w:p>
        </w:tc>
      </w:tr>
      <w:tr w:rsidR="00DF63FF" w:rsidTr="00C71A6B">
        <w:trPr>
          <w:trHeight w:val="11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hsa04930:Type II diabetes mellitus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4.63E-07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7.19E-07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hsa04660:T cell receptor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5.35E-07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8.18E-07</w:t>
            </w:r>
          </w:p>
        </w:tc>
      </w:tr>
      <w:tr w:rsidR="00DF63FF" w:rsidTr="00C71A6B">
        <w:trPr>
          <w:trHeight w:val="218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hsa05230:Central carbon metabolism in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6.55E-07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9.88E-07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hsa04613:Neutrophil extracellular trap formation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7.26E-07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1.08E-06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hsa05206: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icroRNAs in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16.49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7.81E-07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1.14E-06</w:t>
            </w:r>
          </w:p>
        </w:tc>
      </w:tr>
      <w:tr w:rsidR="00DF63FF" w:rsidTr="00C71A6B">
        <w:trPr>
          <w:trHeight w:val="9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hsa05223:Non-small cell lung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8.17E-07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1.18E-06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hsa05144:Malaria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8.34E-07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1.19E-06</w:t>
            </w:r>
          </w:p>
        </w:tc>
      </w:tr>
      <w:tr w:rsidR="00DF63FF" w:rsidTr="00C71A6B">
        <w:trPr>
          <w:trHeight w:val="9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hsa05130:Pathogenic Escherichia coli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1.50E-06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hsa05214:Glioma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1.55E-06</w:t>
            </w:r>
          </w:p>
        </w:tc>
      </w:tr>
      <w:tr w:rsidR="00DF63FF" w:rsidTr="00C71A6B">
        <w:trPr>
          <w:trHeight w:val="12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hsa04510:Focal adhesion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1.39E-06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1.87E-06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hsa05415:Diabetic cardiomyopathy</w:t>
            </w:r>
            <w:bookmarkStart w:id="0" w:name="_GoBack"/>
            <w:bookmarkEnd w:id="0"/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1.39E-06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1.87E-06</w:t>
            </w:r>
          </w:p>
        </w:tc>
      </w:tr>
      <w:tr w:rsidR="00DF63FF" w:rsidTr="00C71A6B">
        <w:trPr>
          <w:trHeight w:val="218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hsa04380:Osteoclast differentiation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1.96E-06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hsa04915:Estrogen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1.69E-06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2.21E-06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hsa04010:MAPK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15.46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3.03E-06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3.92E-06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hsa05226:Gastric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3.62E-06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4.57E-06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hsa05020:Prion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14.43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5.26E-06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6.56E-06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hsa05221:Acute myeloid leukemia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7.73E-06</w:t>
            </w:r>
          </w:p>
        </w:tc>
      </w:tr>
      <w:tr w:rsidR="00DF63FF" w:rsidTr="00C71A6B">
        <w:trPr>
          <w:trHeight w:val="23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hsa04014:Ras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13.40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6.67E-06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8.12E-06</w:t>
            </w:r>
          </w:p>
        </w:tc>
      </w:tr>
      <w:tr w:rsidR="00DF63FF" w:rsidTr="00C71A6B">
        <w:trPr>
          <w:trHeight w:val="24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hsa04664:Fc epsilon RI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6.93E-06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8.24E-06</w:t>
            </w:r>
          </w:p>
        </w:tc>
      </w:tr>
      <w:tr w:rsidR="00DF63FF" w:rsidTr="00C71A6B">
        <w:trPr>
          <w:trHeight w:val="163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hsa05211:Renal cell carcinoma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7.65E-06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8.98E-06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hsa05218:Melanoma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1.02E-05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1.15E-05</w:t>
            </w:r>
          </w:p>
        </w:tc>
      </w:tr>
      <w:tr w:rsidR="00DF63FF" w:rsidTr="00C71A6B">
        <w:trPr>
          <w:trHeight w:val="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hsa05213:Endometrial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3.16E-05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3.55E-05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hsa04935:Growth hormone synthesis, secretion and action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3.78E-05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4.20E-05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hsa04611:Platelet activation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4.79E-05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5.26E-05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hsa05323:Rheumatoid arthritis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5.46E-05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5.93E-05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hsa04650:Natural killer cell mediated cytotoxicity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5.68E-05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6.11E-05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hsa04140:Autophagy - animal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5.96E-05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6.34E-05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hsa05225:Hepatocellular carcinoma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10.31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6.86E-05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7.21E-05</w:t>
            </w:r>
          </w:p>
        </w:tc>
      </w:tr>
      <w:tr w:rsidR="00DF63FF" w:rsidTr="00C71A6B">
        <w:trPr>
          <w:trHeight w:val="20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hsa04666:Fc gamma R-mediated phagocytosis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7.16E-05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7.44E-05</w:t>
            </w:r>
          </w:p>
        </w:tc>
      </w:tr>
      <w:tr w:rsidR="00DF63FF" w:rsidTr="00C71A6B">
        <w:trPr>
          <w:trHeight w:val="19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hsa04015:Rap1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7.21E-05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7.44E-05</w:t>
            </w:r>
          </w:p>
        </w:tc>
      </w:tr>
      <w:tr w:rsidR="00DF63FF" w:rsidTr="00C71A6B">
        <w:trPr>
          <w:trHeight w:val="1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hsa05231:Choline metabolism in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7.64E-05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7.80E-05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hsa05168:Herpes simplex virus 1 infection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17.53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8.42E-05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8.50E-05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hsa04920:Adipocytokine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9.25E-05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9.25E-05</w:t>
            </w:r>
          </w:p>
        </w:tc>
      </w:tr>
      <w:tr w:rsidR="00DF63FF" w:rsidTr="00C71A6B">
        <w:trPr>
          <w:trHeight w:val="19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hsa04622:RIG-I-like receptor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1.00E-04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hsa04024:cAMP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1.28E-04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1.28E-04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hsa04810:Regulation of actin cytoskeleton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11.34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1.48E-04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1.48E-04</w:t>
            </w:r>
          </w:p>
        </w:tc>
      </w:tr>
      <w:tr w:rsidR="00DF63FF" w:rsidTr="00C71A6B">
        <w:trPr>
          <w:trHeight w:val="15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hsa04725:Cholinergic synapse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1.88E-04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1.88E-04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hsa04623:Cytosolic DNA-sensing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2.38E-04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2.38E-04</w:t>
            </w:r>
          </w:p>
        </w:tc>
      </w:tr>
      <w:tr w:rsidR="00DF63FF" w:rsidTr="00C71A6B">
        <w:trPr>
          <w:trHeight w:val="218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hsa04662:B cell receptor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2.55E-04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2.55E-04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hsa04211:Longevity regulating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3.49E-04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3.49E-04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hsa04923:Regulation of lipolysis in adipocytes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3.56E-04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3.56E-04</w:t>
            </w:r>
          </w:p>
        </w:tc>
      </w:tr>
      <w:tr w:rsidR="00DF63FF" w:rsidTr="00C71A6B">
        <w:trPr>
          <w:trHeight w:val="10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hsa04750:Inflammatory mediator regulation of TRP channels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5.85E-04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5.85E-04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hsa04360:Axon guidance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9.28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6.73E-04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6.73E-04</w:t>
            </w:r>
          </w:p>
        </w:tc>
      </w:tr>
      <w:tr w:rsidR="00DF63FF" w:rsidTr="00C71A6B">
        <w:trPr>
          <w:trHeight w:val="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hsa04914:Progesterone-mediated oocyte maturation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7.24E-04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7.24E-04</w:t>
            </w:r>
          </w:p>
        </w:tc>
      </w:tr>
      <w:tr w:rsidR="00DF63FF" w:rsidTr="00C71A6B">
        <w:trPr>
          <w:trHeight w:val="21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hsa04550:Signaling pathways regulating pluripotency of stem cells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7.85E-04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7.85E-04</w:t>
            </w:r>
          </w:p>
        </w:tc>
      </w:tr>
      <w:tr w:rsidR="00DF63FF" w:rsidTr="00C71A6B">
        <w:trPr>
          <w:trHeight w:val="19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hsa05017:Spinocerebellar ataxia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7.85E-04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7.85E-04</w:t>
            </w:r>
          </w:p>
        </w:tc>
      </w:tr>
      <w:tr w:rsidR="00DF63FF" w:rsidTr="00C71A6B">
        <w:trPr>
          <w:trHeight w:val="16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hsa05224:Breast cancer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8.25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9.24E-04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9.24E-04</w:t>
            </w:r>
          </w:p>
        </w:tc>
      </w:tr>
      <w:tr w:rsidR="00DF63FF" w:rsidTr="00C71A6B">
        <w:trPr>
          <w:trHeight w:val="15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hsa04672:Intestinal immune network for IgA production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0.001752732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0.001752732</w:t>
            </w:r>
          </w:p>
        </w:tc>
      </w:tr>
      <w:tr w:rsidR="00DF63FF" w:rsidTr="00C71A6B">
        <w:trPr>
          <w:trHeight w:val="163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hsa04919:Thyroid hormone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7.22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0.001759262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0.001759262</w:t>
            </w:r>
          </w:p>
        </w:tc>
      </w:tr>
      <w:tr w:rsidR="00DF63FF" w:rsidTr="00C71A6B">
        <w:trPr>
          <w:trHeight w:val="111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hsa04213:Longevity regulating pathway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multiple species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0.003919271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0.003919271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hsa04929:GnRH secretion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0.004658163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0.004658163</w:t>
            </w:r>
          </w:p>
        </w:tc>
      </w:tr>
      <w:tr w:rsidR="00DF63FF" w:rsidTr="00C71A6B">
        <w:trPr>
          <w:trHeight w:val="13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hsa04960:Aldosterone-regulated sodium reabsorption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0.006939827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0.006939827</w:t>
            </w:r>
          </w:p>
        </w:tc>
      </w:tr>
      <w:tr w:rsidR="00DF63FF" w:rsidTr="00C71A6B">
        <w:trPr>
          <w:trHeight w:val="12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hsa05100:Bacterial invasion of epithelial cells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5.15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0.008939267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0.008939267</w:t>
            </w:r>
          </w:p>
        </w:tc>
      </w:tr>
      <w:tr w:rsidR="00DF63FF" w:rsidTr="00C71A6B">
        <w:trPr>
          <w:trHeight w:val="138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hsa04152:AMPK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0.009163537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0.009163537</w:t>
            </w:r>
          </w:p>
        </w:tc>
      </w:tr>
      <w:tr w:rsidR="00DF63FF" w:rsidTr="00C71A6B">
        <w:trPr>
          <w:trHeight w:val="12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hsa05332:Graft-versus-host disease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0.009870424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0.009870424</w:t>
            </w:r>
          </w:p>
        </w:tc>
      </w:tr>
      <w:tr w:rsidR="00DF63FF" w:rsidTr="00C71A6B">
        <w:trPr>
          <w:trHeight w:val="177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hsa04973:Carbohydrate digestion and absorption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0.013421984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0.013421984</w:t>
            </w:r>
          </w:p>
        </w:tc>
      </w:tr>
      <w:tr w:rsidR="00DF63FF" w:rsidTr="00C71A6B">
        <w:trPr>
          <w:trHeight w:val="9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hsa04910:Insulin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0.015096324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0.015096324</w:t>
            </w:r>
          </w:p>
        </w:tc>
      </w:tr>
      <w:tr w:rsidR="00DF63FF" w:rsidTr="00C71A6B">
        <w:trPr>
          <w:trHeight w:val="114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hsa04261:Adrenergic signaling in cardiomyocytes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0.023764982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0.023764982</w:t>
            </w:r>
          </w:p>
        </w:tc>
      </w:tr>
      <w:tr w:rsidR="00DF63FF" w:rsidTr="00C71A6B">
        <w:trPr>
          <w:trHeight w:val="110"/>
          <w:jc w:val="center"/>
        </w:trPr>
        <w:tc>
          <w:tcPr>
            <w:tcW w:w="627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hsa04150:mTOR signaling pathway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6.19 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0.024958745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0.024958745</w:t>
            </w:r>
          </w:p>
        </w:tc>
      </w:tr>
      <w:tr w:rsidR="00DF63FF" w:rsidTr="00C71A6B">
        <w:trPr>
          <w:trHeight w:val="205"/>
          <w:jc w:val="center"/>
        </w:trPr>
        <w:tc>
          <w:tcPr>
            <w:tcW w:w="6270" w:type="dxa"/>
            <w:tcBorders>
              <w:bottom w:val="single" w:sz="12" w:space="0" w:color="auto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hsa00562:Inositol phosphate metabolism</w:t>
            </w:r>
          </w:p>
        </w:tc>
        <w:tc>
          <w:tcPr>
            <w:tcW w:w="827" w:type="dxa"/>
            <w:tcBorders>
              <w:bottom w:val="single" w:sz="12" w:space="0" w:color="auto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4.12 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0.042320235</w:t>
            </w:r>
          </w:p>
        </w:tc>
        <w:tc>
          <w:tcPr>
            <w:tcW w:w="1330" w:type="dxa"/>
            <w:tcBorders>
              <w:bottom w:val="single" w:sz="12" w:space="0" w:color="auto"/>
            </w:tcBorders>
            <w:noWrap/>
          </w:tcPr>
          <w:p w:rsidR="00DF63FF" w:rsidRDefault="00DF63FF" w:rsidP="00C71A6B">
            <w:pPr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0.042320235</w:t>
            </w:r>
          </w:p>
        </w:tc>
      </w:tr>
    </w:tbl>
    <w:p w:rsidR="00DF63FF" w:rsidRDefault="00DF63FF" w:rsidP="00DF63FF">
      <w:pPr>
        <w:widowControl w:val="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  <w:t>AGE-RAGE, advanced glycosylation end product-receptor; AMPK, AMP-activated protein kinase; cAMP, cyclic adenosine monophosphate; EGFR, epidermal growth factor receptor; FDR, false discovery rate; FoxO, recombinant forkhead box protein O1; IL, interleukin; JAK-STAT, janus kinase-signal transducer and activator of transcription; KEGG, kyoto encyclopedia of genes and genomes; MAPK, mitogen-activated protein kinase; mTOR, mammalian target of rapamycin; NOD, nucleotide-binding, oligomerization domain; PD-1, programmed cell death protein 1; PD-L1, programmed cell death-ligand 1; PI3K-Akt, phosphatidylinositol 3-kinase-protein kinase B; RIG, retinoic acid induced gene; TNF, tumor necrosis factor; TRP, tryptophan; VEGF, vascular endothelial growth factors.</w:t>
      </w:r>
    </w:p>
    <w:p w:rsidR="00DF63FF" w:rsidRDefault="00DF63FF" w:rsidP="00DF63FF">
      <w:pPr>
        <w:spacing w:line="20" w:lineRule="exact"/>
      </w:pPr>
    </w:p>
    <w:p w:rsidR="00112436" w:rsidRDefault="00112436"/>
    <w:sectPr w:rsidR="00112436" w:rsidSect="00A75A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DF63FF"/>
    <w:rsid w:val="00112436"/>
    <w:rsid w:val="00D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2024-08-16T11:41:00Z</dcterms:created>
  <dcterms:modified xsi:type="dcterms:W3CDTF">2024-08-16T11:41:00Z</dcterms:modified>
</cp:coreProperties>
</file>