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8B6B" w14:textId="53261226" w:rsidR="007E0D29" w:rsidRDefault="00000000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  <w:r>
        <w:rPr>
          <w:rFonts w:ascii="Times New Roman" w:eastAsia="Microsoft YaHei" w:hAnsi="Times New Roman" w:cs="Times New Roman" w:hint="eastAsia"/>
          <w:b/>
          <w:bCs/>
          <w:color w:val="000000"/>
          <w:sz w:val="24"/>
        </w:rPr>
        <w:t>Supplementary Table 2. General characteristics of patients before matching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4187"/>
        <w:gridCol w:w="1158"/>
        <w:gridCol w:w="1151"/>
        <w:gridCol w:w="1174"/>
        <w:gridCol w:w="633"/>
      </w:tblGrid>
      <w:tr w:rsidR="007E0D29" w14:paraId="300C0595" w14:textId="77777777">
        <w:trPr>
          <w:trHeight w:val="312"/>
          <w:jc w:val="center"/>
        </w:trPr>
        <w:tc>
          <w:tcPr>
            <w:tcW w:w="251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F11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6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447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</w:rPr>
              <w:t>Total (n = 434)</w:t>
            </w:r>
          </w:p>
        </w:tc>
        <w:tc>
          <w:tcPr>
            <w:tcW w:w="69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8AB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</w:rPr>
              <w:t>1 (n = 128)</w:t>
            </w:r>
          </w:p>
        </w:tc>
        <w:tc>
          <w:tcPr>
            <w:tcW w:w="7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18F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</w:rPr>
              <w:t>2 (n = 306)</w:t>
            </w:r>
          </w:p>
        </w:tc>
        <w:tc>
          <w:tcPr>
            <w:tcW w:w="38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B1C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i/>
                <w:color w:val="000000"/>
                <w:sz w:val="24"/>
              </w:rPr>
              <w:t>P</w:t>
            </w:r>
          </w:p>
        </w:tc>
      </w:tr>
      <w:tr w:rsidR="007E0D29" w14:paraId="26814526" w14:textId="77777777">
        <w:trPr>
          <w:trHeight w:val="312"/>
          <w:tblHeader/>
          <w:jc w:val="center"/>
        </w:trPr>
        <w:tc>
          <w:tcPr>
            <w:tcW w:w="251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AF1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52D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A1B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89B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FB5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3EF4230" w14:textId="77777777">
        <w:trPr>
          <w:jc w:val="center"/>
        </w:trPr>
        <w:tc>
          <w:tcPr>
            <w:tcW w:w="251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476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Age,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062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47.00 (33.00, 61.00)</w:t>
            </w:r>
          </w:p>
        </w:tc>
        <w:tc>
          <w:tcPr>
            <w:tcW w:w="69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417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50.50 (34.00, 62.25)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50B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45.00 (33.00, 61.00)</w:t>
            </w:r>
          </w:p>
        </w:tc>
        <w:tc>
          <w:tcPr>
            <w:tcW w:w="38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DA0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0.209</w:t>
            </w:r>
          </w:p>
        </w:tc>
      </w:tr>
      <w:tr w:rsidR="007E0D29" w14:paraId="121F805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7CC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Chinese Medical Symptom Scale scores D0,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A0D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20.00 (18.00, 22.75)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C49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20.00 (17.00, 23.00)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0DA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20.00 (18.00, 22.00)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534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0.510</w:t>
            </w:r>
          </w:p>
        </w:tc>
      </w:tr>
      <w:tr w:rsidR="007E0D29" w14:paraId="57B1C3EA" w14:textId="77777777">
        <w:trPr>
          <w:trHeight w:val="969"/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AD9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Chinese Medical Symptom Scale scores D7,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D6A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17.00 (14.00, 19.75)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046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17.00 (14.00, 20.00)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3F9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16.50 (14.00, 19.00)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0A6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0.465</w:t>
            </w:r>
          </w:p>
        </w:tc>
      </w:tr>
      <w:tr w:rsidR="007E0D29" w14:paraId="7BF63F75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07D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Chinese medicine symptom difference,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64A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3.00 (0.00, 5.00)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333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2.50 (0.00, 6.00)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C4B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3.00 (0.00, 5.00)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50C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0.266</w:t>
            </w:r>
          </w:p>
        </w:tc>
      </w:tr>
      <w:tr w:rsidR="007E0D29" w14:paraId="0A25818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565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Chinese medicine symptoms, efficacy and nimodipine,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C13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0.14 (0.00, 0.26)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B9A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0.12 (0.00, 0.28)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366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0.15 (0.00, 0.25)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4A6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0.297</w:t>
            </w:r>
          </w:p>
        </w:tc>
      </w:tr>
      <w:tr w:rsidR="007E0D29" w14:paraId="5835BC74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396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SF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36D0,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603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114.00 (102.00, 127.00)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1FC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103.00 (95.75, 108.10)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0E1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szCs w:val="21"/>
              </w:rPr>
              <w:t>122.00 (109.00, 131.75)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5CB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szCs w:val="21"/>
              </w:rPr>
              <w:t>&lt;.001</w:t>
            </w:r>
          </w:p>
        </w:tc>
      </w:tr>
      <w:tr w:rsidR="007E0D29" w14:paraId="5CA59FC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186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SF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36D7,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78E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116.50 (105.00, 129.00)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23A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104.00 (98.00, 110.00)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D1A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szCs w:val="21"/>
              </w:rPr>
              <w:t>122.50 (112.00, 133.00)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C48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szCs w:val="21"/>
              </w:rPr>
              <w:t>&lt;.001</w:t>
            </w:r>
          </w:p>
        </w:tc>
      </w:tr>
      <w:tr w:rsidR="007E0D29" w14:paraId="1FB1B0DF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79F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SF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36 difference, </w:t>
            </w:r>
            <w:r>
              <w:rPr>
                <w:rFonts w:ascii="Times New Roman" w:eastAsia="Microsoft YaHei" w:hAnsi="Times New Roman" w:cs="Times New Roman"/>
                <w:szCs w:val="21"/>
              </w:rPr>
              <w:t>[Median (IQR)]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D7F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 (-1.00, 5.00)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479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0.00 (-1.25, 5.25)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B3F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2.00 (-1.00, 5.00)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980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0.128</w:t>
            </w:r>
          </w:p>
        </w:tc>
      </w:tr>
      <w:tr w:rsidR="007E0D29" w14:paraId="07D11F7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A1E7" w14:textId="3BA2F28E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Sex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ABF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EBE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83B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BF8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0.221</w:t>
            </w:r>
          </w:p>
        </w:tc>
      </w:tr>
      <w:tr w:rsidR="007E0D29" w14:paraId="31F2B18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CA6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Male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626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144 (33.18)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D91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37 (28.91)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75E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107 (34.97)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DFD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2EBC30D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E83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Female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BE7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290 (66.82)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C49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91 (71.09)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46F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199 (65.03)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F15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1913E5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C34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Hypertension,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424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694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1FD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48C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0.606</w:t>
            </w:r>
          </w:p>
        </w:tc>
      </w:tr>
      <w:tr w:rsidR="007E0D29" w14:paraId="3AEAE9A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DC8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E28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372 (85.71)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AEE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108 (84.38)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6F3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264 (86.27)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89A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388FB7F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CF7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999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62 (14.29)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1D6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20 (15.62)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3EA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 (13.73)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89B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EE9DC8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C62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Hyperlipidemia,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662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87A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1C9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4B0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0.815</w:t>
            </w:r>
          </w:p>
        </w:tc>
      </w:tr>
      <w:tr w:rsidR="007E0D29" w14:paraId="14D2AC4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437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7F2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412 (94.93)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D0E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122 (95.31)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1FF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290 (94.77)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823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7DFB65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BA7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3C7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22 (5.07)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ACD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6 (4.69)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4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16 (5.23)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812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26AD7A4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A4B1" w14:textId="244479E6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  <w:highlight w:val="yellow"/>
              </w:rPr>
              <w:t>Lung diseases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EB0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6A2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D30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48E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0.158</w:t>
            </w:r>
          </w:p>
        </w:tc>
      </w:tr>
      <w:tr w:rsidR="007E0D29" w14:paraId="755688A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133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972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420 (96.77)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41D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121 (94.53)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D0C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299 (97.71)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7B3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636EFC5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51A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B9A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14 (3.23)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B34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7 (5.47)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E21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7 (2.29)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6D5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B406714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40F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Diabetes,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734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42F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DEF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C1B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0.919</w:t>
            </w:r>
          </w:p>
        </w:tc>
      </w:tr>
      <w:tr w:rsidR="007E0D29" w14:paraId="28ED12D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E60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D63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411 (94.70)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0DB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121 (94.53)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A2E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290 (94.77)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DE0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CE259D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22F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lastRenderedPageBreak/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A40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23 (5.30)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8EC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7 (5.47)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E32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16 (5.23)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D78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7CA392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6428" w14:textId="532B17A3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Hepatopathy, 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5BE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8C2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810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AA5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0.336</w:t>
            </w:r>
          </w:p>
        </w:tc>
      </w:tr>
      <w:tr w:rsidR="007E0D29" w14:paraId="2F799D6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4EA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C84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429 (98.85)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794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F4F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301 (98.37)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458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24928F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57D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713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5 (1.15)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692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CBB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5 (1.63)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37E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41BC47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85A3" w14:textId="3736A02E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Cerebrovascular accident,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FBE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D20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BC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F0E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0.501</w:t>
            </w:r>
          </w:p>
        </w:tc>
      </w:tr>
      <w:tr w:rsidR="007E0D29" w14:paraId="3A9DB9E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222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DDE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426 (98.16)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5AF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4BC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299 (97.71)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751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E3DA8E8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CE9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FDC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8 (1.84)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6DB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217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7 (2.29)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3FA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33C3EB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7784" w14:textId="3B7C9B40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kidney disease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, 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198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EB5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591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E51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04CAF9B9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E24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C95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428 (98.62)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5DC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126 (98.44)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D46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302 (98.69)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B03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9C15BE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4A6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B5E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6 (1.38)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10C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 (1.56)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917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 (1.31)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AD3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17953C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14FB" w14:textId="1F78A193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Vitiligo,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D8F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DAB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779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478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5A6328D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1C2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15D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05F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6A8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D4E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502C7C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10B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58E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9B1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5F1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E8F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D22CD0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CB72" w14:textId="07A65E91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Hashimoto</w:t>
            </w:r>
            <w:r w:rsidR="00857EE5">
              <w:rPr>
                <w:rFonts w:ascii="Times New Roman" w:eastAsia="Microsoft YaHei" w:hAnsi="Times New Roman" w:cs="Times New Roman"/>
                <w:color w:val="000000"/>
                <w:szCs w:val="21"/>
              </w:rPr>
              <w:t>’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s thyroiditis,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EE9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2B9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7A2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C4D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01BE609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261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8E1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F24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9A3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EA5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62F015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BC8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8E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272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F17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CCA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44D0358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6FFE" w14:textId="07B83E50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Fusarium oxysporum,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317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E0A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6EE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8A8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6A4FF35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6AF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E7F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6F7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F81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B3C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C77E7A8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70D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9FB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50C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B61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FA8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C83EB0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68B3" w14:textId="77A06B98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Gallstones,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16C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3D9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957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183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51E1000F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63D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DBD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63C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7EE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539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2A59DAF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EB7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F5C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899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B0D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FA8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3725448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A6E3" w14:textId="78096A02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Tuberculosis,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4E8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C38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9EF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F0E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585C1E1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B2E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E6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8F7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D15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207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671876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D27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D1A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193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764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441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EA287D5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F133" w14:textId="31E1E78D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Hyperuricemia,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051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8187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A30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DCD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0.503</w:t>
            </w:r>
          </w:p>
        </w:tc>
      </w:tr>
      <w:tr w:rsidR="007E0D29" w14:paraId="64452F95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CA6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32D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432 (99.54)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4B9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2FC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8AA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8FDD35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F3A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AC0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 (0.46)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B98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09F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6D7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64A2F9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9B9C" w14:textId="49540ADC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Coronary heart disease,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953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865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953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361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47C6728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471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3CD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23D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5D1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59D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502BBE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251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019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749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0D3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C53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CB5997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DA12" w14:textId="575F29DB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Hyperthyroidism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273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682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5F9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39F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5121ED8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177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B3C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00F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128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lastRenderedPageBreak/>
              <w:t>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405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lastRenderedPageBreak/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B3C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89B70D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B92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825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9E7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2AF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0C0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B54CD2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E116" w14:textId="78D5933E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Thyroid nodule,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7EF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B09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ABA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328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4057C3A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A87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7C7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1C0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162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AA6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709783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088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E74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A5C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1C8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AC9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67A574A4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7655" w14:textId="79ABF2CD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After breast fibroadenoma surgery,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9AC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E53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4EF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357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5B9C245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C94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71A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E39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924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C09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21A472A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F2B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308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35D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A78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E54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E98C02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40C2" w14:textId="7F683424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Gallbladder polyps,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17C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A1F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7FC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7AC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566812F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BD4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A81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22E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F3B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889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A0A6E8B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D8C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7CD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E37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01E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953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725FA2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75D0" w14:textId="5EF68AFF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Arthrolithiasis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A46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A76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CF2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D8E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4446EC3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667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1E1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784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493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C06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D3602D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61F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2AD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9AA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313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5DC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0A93DE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AE01" w14:textId="7C738FBB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Gastritis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E4D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09B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267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84D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0.295</w:t>
            </w:r>
          </w:p>
        </w:tc>
      </w:tr>
      <w:tr w:rsidR="007E0D29" w14:paraId="2A3B82DD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251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DA9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98E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127 (99.22)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48C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306 (100.00)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625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2D7BC19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D0F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E23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532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(0.78)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705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0D1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01CA5D9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93C8" w14:textId="7BEEDEB1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Asthma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30D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B87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5A8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F85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29C9897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78B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D9C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17D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A16D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129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11F10B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4BA1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48D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3C2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DAD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545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3CADA2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0045" w14:textId="1DEF63ED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Paroxysmal atrial fibrillation,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A7B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E0C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38F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4D8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7A0A75F8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9DC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FCB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433 (99.77)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586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128 (100.00)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972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305 (99.67)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178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7351DC2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0AB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A96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(0.23)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44B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 (0.00)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E1A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 (0.33)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78DD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17DF68D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335A" w14:textId="3DA031CA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Lung qi deficiency,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B54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7BE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15B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B14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0.772</w:t>
            </w:r>
          </w:p>
        </w:tc>
      </w:tr>
      <w:tr w:rsidR="007E0D29" w14:paraId="35CD2D7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1DC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ADB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40 (9.22)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800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11 (8.59)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C28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 (9.48)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2D0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96FFF8E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D33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35D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394 (90.78)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130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117 (91.41)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31D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277 (90.52)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F8BA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446487C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8D7A" w14:textId="17B4683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Liver and kidney deficiency,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914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6C06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BA9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A07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0.594</w:t>
            </w:r>
          </w:p>
        </w:tc>
      </w:tr>
      <w:tr w:rsidR="007E0D29" w14:paraId="4FDE2315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5A9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ED4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419 (96.54)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E41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125 (97.66)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20A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294 (96.08)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84B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3042ADA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DE3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2C2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15 (3.46)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DF3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 (2.34)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6C5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 (3.92)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6D4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24C91F8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98BF" w14:textId="76268A0E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Weak spleen and stomach,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458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EA9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E5A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E44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3DB046C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FF9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846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427 (98.39)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FD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126 (98.44)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FBB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301 (98.37)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93AE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3BF5DF3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B00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E1E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7 (1.61)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7FA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 (1.56)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C088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5 (1.63)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5DD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1ABA85B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BE1C" w14:textId="5C5A0D06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Heart and spleen deficiency,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641F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FCC5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E708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276B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0.980</w:t>
            </w:r>
          </w:p>
        </w:tc>
      </w:tr>
      <w:tr w:rsidR="007E0D29" w14:paraId="20058BD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178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lastRenderedPageBreak/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395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429 (98.85)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903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126 (98.44)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672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303 (99.02)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B70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23D650A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FB5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F46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5 (1.15)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D48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 (1.56)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E9E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 (0.98)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7AC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3B6D3D56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6085" w14:textId="26EBC893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Other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%</w:t>
            </w:r>
            <w:r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634C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3BC1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FB29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C54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1.000</w:t>
            </w:r>
          </w:p>
        </w:tc>
      </w:tr>
      <w:tr w:rsidR="007E0D29" w14:paraId="56210720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579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D25E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421 (97.00)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D01F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124 (96.88)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E950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297 (97.06)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361B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C423A5F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DB55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7C5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13 (3.00)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B7B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4 (3.12)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6E6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9 (2.94)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3FF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571D1D97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E42A" w14:textId="7B15C20A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The TCM symptom regression was 25, n(%)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420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AA90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24B3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53AA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0.480</w:t>
            </w:r>
          </w:p>
        </w:tc>
      </w:tr>
      <w:tr w:rsidR="007E0D29" w14:paraId="37A7BDA1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845C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06D2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312 (71.89)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22B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89 (69.53)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5164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223 (72.88)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5C82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D29" w14:paraId="08F4ABE2" w14:textId="77777777">
        <w:trPr>
          <w:jc w:val="center"/>
        </w:trPr>
        <w:tc>
          <w:tcPr>
            <w:tcW w:w="251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3E27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7359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122 (28.11)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E8E6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39 (30.47)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59B3" w14:textId="77777777" w:rsidR="007E0D2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Cs w:val="21"/>
              </w:rPr>
              <w:t>83 (27.12)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BE94" w14:textId="77777777" w:rsidR="007E0D29" w:rsidRDefault="007E0D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E7ADCC" w14:textId="0A2CC663" w:rsidR="007E0D29" w:rsidRDefault="00000000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Data are presented as n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umber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or median (IQR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interquartile range).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="00857EE5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TCM, traditional Chinese medicine;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SF-36, Short Form 36 Health Survey.</w:t>
      </w:r>
    </w:p>
    <w:p w14:paraId="359AB7CA" w14:textId="77777777" w:rsidR="007E0D29" w:rsidRDefault="007E0D29">
      <w:pPr>
        <w:rPr>
          <w:rFonts w:ascii="SimSun" w:eastAsia="SimSun" w:hAnsi="SimSun" w:cs="SimSun"/>
          <w:sz w:val="22"/>
          <w:szCs w:val="28"/>
        </w:rPr>
      </w:pPr>
    </w:p>
    <w:p w14:paraId="0D71A4D8" w14:textId="77777777" w:rsidR="007E0D29" w:rsidRDefault="007E0D29">
      <w:pPr>
        <w:rPr>
          <w:rFonts w:ascii="SimSun" w:eastAsia="SimSun" w:hAnsi="SimSun" w:cs="SimSun"/>
          <w:sz w:val="22"/>
          <w:szCs w:val="28"/>
        </w:rPr>
      </w:pPr>
    </w:p>
    <w:sectPr w:rsidR="007E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955F" w14:textId="77777777" w:rsidR="0001364C" w:rsidRDefault="0001364C" w:rsidP="00857EE5">
      <w:r>
        <w:separator/>
      </w:r>
    </w:p>
  </w:endnote>
  <w:endnote w:type="continuationSeparator" w:id="0">
    <w:p w14:paraId="7041D755" w14:textId="77777777" w:rsidR="0001364C" w:rsidRDefault="0001364C" w:rsidP="0085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F2A2" w14:textId="77777777" w:rsidR="0001364C" w:rsidRDefault="0001364C" w:rsidP="00857EE5">
      <w:r>
        <w:separator/>
      </w:r>
    </w:p>
  </w:footnote>
  <w:footnote w:type="continuationSeparator" w:id="0">
    <w:p w14:paraId="190F10BD" w14:textId="77777777" w:rsidR="0001364C" w:rsidRDefault="0001364C" w:rsidP="0085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A17E7E"/>
    <w:rsid w:val="0001364C"/>
    <w:rsid w:val="000B230F"/>
    <w:rsid w:val="000F61E4"/>
    <w:rsid w:val="001140E4"/>
    <w:rsid w:val="001247C9"/>
    <w:rsid w:val="00285C58"/>
    <w:rsid w:val="00293352"/>
    <w:rsid w:val="004A282B"/>
    <w:rsid w:val="004F2918"/>
    <w:rsid w:val="00535318"/>
    <w:rsid w:val="00606346"/>
    <w:rsid w:val="007E0D29"/>
    <w:rsid w:val="00844E63"/>
    <w:rsid w:val="00857EE5"/>
    <w:rsid w:val="008D4FD5"/>
    <w:rsid w:val="009E77BA"/>
    <w:rsid w:val="00B34862"/>
    <w:rsid w:val="00B91A0B"/>
    <w:rsid w:val="00B954D4"/>
    <w:rsid w:val="00BC4A09"/>
    <w:rsid w:val="00C57F37"/>
    <w:rsid w:val="00D20FF0"/>
    <w:rsid w:val="00E07A04"/>
    <w:rsid w:val="00F54EBB"/>
    <w:rsid w:val="07B54D24"/>
    <w:rsid w:val="089C209D"/>
    <w:rsid w:val="1EA17E7E"/>
    <w:rsid w:val="26CA0394"/>
    <w:rsid w:val="2DA336ED"/>
    <w:rsid w:val="4D483DBC"/>
    <w:rsid w:val="4D890153"/>
    <w:rsid w:val="5186218A"/>
    <w:rsid w:val="51C62F4C"/>
    <w:rsid w:val="5F513E22"/>
    <w:rsid w:val="70A91F26"/>
    <w:rsid w:val="7310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C21DC"/>
  <w15:docId w15:val="{885BA377-6426-4D86-ACB3-3810D964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TextChar">
    <w:name w:val="Comment Text Char"/>
    <w:basedOn w:val="DefaultParagraphFont"/>
    <w:link w:val="CommentText"/>
    <w:rPr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sz w:val="21"/>
      <w:szCs w:val="24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857EE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Robin Wei</cp:lastModifiedBy>
  <cp:revision>11</cp:revision>
  <dcterms:created xsi:type="dcterms:W3CDTF">2025-07-29T08:28:00Z</dcterms:created>
  <dcterms:modified xsi:type="dcterms:W3CDTF">2026-05-19T00:25:00Z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B842DA1981C946D9A40FCA4B71C8C91E_11</vt:lpwstr>
  </property>
  <property fmtid="{D5CDD505-2E9C-101B-9397-08002B2CF9AE}" pid="4" name="KSOTemplateDocerSaveRecord">
    <vt:lpwstr>eyJoZGlkIjoiNDIwNzBlYTk0MGM5YzFhODNhM2E0YTQxMjRjOGZlOWIiLCJ1c2VySWQiOiIzMjM4MzEwMDQifQ==</vt:lpwstr>
  </property>
</Properties>
</file>