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32" w:rsidRPr="00917962" w:rsidRDefault="003D4648" w:rsidP="004E74A4">
      <w:pPr>
        <w:pStyle w:val="BodyText"/>
        <w:spacing w:before="72" w:line="480" w:lineRule="auto"/>
        <w:ind w:left="119" w:right="115"/>
        <w:jc w:val="both"/>
        <w:rPr>
          <w:sz w:val="7"/>
          <w:szCs w:val="7"/>
        </w:rPr>
      </w:pPr>
      <w:r w:rsidRPr="00917962">
        <w:rPr>
          <w:b/>
        </w:rPr>
        <w:t>Supplementa</w:t>
      </w:r>
      <w:r>
        <w:rPr>
          <w:b/>
        </w:rPr>
        <w:t>ry</w:t>
      </w:r>
      <w:r w:rsidRPr="00917962">
        <w:rPr>
          <w:b/>
        </w:rPr>
        <w:t xml:space="preserve"> Fig. 1. Development of the immune-related gene signature for HCC. </w:t>
      </w:r>
      <w:r w:rsidRPr="00057BC9">
        <w:t>(</w:t>
      </w:r>
      <w:r w:rsidRPr="00677033">
        <w:t>A</w:t>
      </w:r>
      <w:r w:rsidRPr="00057BC9">
        <w:t>)</w:t>
      </w:r>
      <w:r w:rsidRPr="00057BC9">
        <w:rPr>
          <w:spacing w:val="53"/>
        </w:rPr>
        <w:t xml:space="preserve"> </w:t>
      </w:r>
      <w:r w:rsidRPr="00057BC9">
        <w:t>Partial likelihood deviance of covariates in 78 OS-related candidate genes. (</w:t>
      </w:r>
      <w:r w:rsidRPr="00677033">
        <w:t>B</w:t>
      </w:r>
      <w:r w:rsidRPr="00057BC9">
        <w:t>) LASSO coefficient profiles</w:t>
      </w:r>
      <w:r w:rsidRPr="00057BC9">
        <w:rPr>
          <w:spacing w:val="4"/>
        </w:rPr>
        <w:t xml:space="preserve"> </w:t>
      </w:r>
      <w:r w:rsidRPr="00057BC9">
        <w:t>of the</w:t>
      </w:r>
      <w:r w:rsidRPr="00057BC9">
        <w:rPr>
          <w:spacing w:val="-7"/>
        </w:rPr>
        <w:t xml:space="preserve"> </w:t>
      </w:r>
      <w:r w:rsidRPr="00057BC9">
        <w:t>22</w:t>
      </w:r>
      <w:r w:rsidRPr="00057BC9">
        <w:rPr>
          <w:spacing w:val="-10"/>
        </w:rPr>
        <w:t xml:space="preserve"> </w:t>
      </w:r>
      <w:r w:rsidRPr="00057BC9">
        <w:t>immune-related</w:t>
      </w:r>
      <w:r w:rsidRPr="00057BC9">
        <w:rPr>
          <w:spacing w:val="-7"/>
        </w:rPr>
        <w:t xml:space="preserve"> </w:t>
      </w:r>
      <w:r w:rsidRPr="00057BC9">
        <w:t>genes.</w:t>
      </w:r>
      <w:r w:rsidRPr="00057BC9">
        <w:rPr>
          <w:spacing w:val="-12"/>
        </w:rPr>
        <w:t xml:space="preserve"> </w:t>
      </w:r>
      <w:r w:rsidRPr="00057BC9">
        <w:t>The</w:t>
      </w:r>
      <w:r w:rsidRPr="00057BC9">
        <w:rPr>
          <w:spacing w:val="-7"/>
        </w:rPr>
        <w:t xml:space="preserve"> </w:t>
      </w:r>
      <w:r w:rsidRPr="00057BC9">
        <w:t>coefficient</w:t>
      </w:r>
      <w:r w:rsidRPr="00057BC9">
        <w:rPr>
          <w:spacing w:val="-6"/>
        </w:rPr>
        <w:t xml:space="preserve"> </w:t>
      </w:r>
      <w:r w:rsidRPr="00057BC9">
        <w:t>value</w:t>
      </w:r>
      <w:r w:rsidRPr="00057BC9">
        <w:rPr>
          <w:spacing w:val="-7"/>
        </w:rPr>
        <w:t xml:space="preserve"> </w:t>
      </w:r>
      <w:r w:rsidRPr="00057BC9">
        <w:t>was</w:t>
      </w:r>
      <w:r w:rsidRPr="00057BC9">
        <w:rPr>
          <w:spacing w:val="-9"/>
        </w:rPr>
        <w:t xml:space="preserve"> </w:t>
      </w:r>
      <w:r w:rsidRPr="00057BC9">
        <w:t>chosen</w:t>
      </w:r>
      <w:r w:rsidRPr="00057BC9">
        <w:rPr>
          <w:spacing w:val="-9"/>
        </w:rPr>
        <w:t xml:space="preserve"> </w:t>
      </w:r>
      <w:r w:rsidRPr="00057BC9">
        <w:t>using</w:t>
      </w:r>
      <w:r w:rsidRPr="00057BC9">
        <w:rPr>
          <w:spacing w:val="-7"/>
        </w:rPr>
        <w:t xml:space="preserve"> </w:t>
      </w:r>
      <w:r w:rsidRPr="00057BC9">
        <w:t>10-fold</w:t>
      </w:r>
      <w:r w:rsidRPr="00057BC9">
        <w:rPr>
          <w:spacing w:val="-7"/>
        </w:rPr>
        <w:t xml:space="preserve"> </w:t>
      </w:r>
      <w:r w:rsidRPr="00057BC9">
        <w:t>cross-validation.</w:t>
      </w:r>
      <w:r w:rsidRPr="00057BC9">
        <w:rPr>
          <w:spacing w:val="-7"/>
        </w:rPr>
        <w:t xml:space="preserve"> </w:t>
      </w:r>
      <w:r w:rsidRPr="00057BC9">
        <w:t>(</w:t>
      </w:r>
      <w:r w:rsidRPr="00677033">
        <w:t>C</w:t>
      </w:r>
      <w:r w:rsidRPr="00057BC9">
        <w:t>)</w:t>
      </w:r>
      <w:r w:rsidRPr="00057BC9">
        <w:rPr>
          <w:spacing w:val="-11"/>
        </w:rPr>
        <w:t xml:space="preserve"> </w:t>
      </w:r>
      <w:r w:rsidRPr="00057BC9">
        <w:t xml:space="preserve">The </w:t>
      </w:r>
      <w:r w:rsidRPr="00057BC9">
        <w:rPr>
          <w:position w:val="2"/>
        </w:rPr>
        <w:t>clustered immune function of the 22 immune-related genes included in IGS</w:t>
      </w:r>
      <w:r w:rsidRPr="00057BC9">
        <w:rPr>
          <w:sz w:val="14"/>
        </w:rPr>
        <w:t>HCC</w:t>
      </w:r>
      <w:r w:rsidRPr="00057BC9">
        <w:rPr>
          <w:position w:val="2"/>
        </w:rPr>
        <w:t>. (</w:t>
      </w:r>
      <w:r w:rsidRPr="00677033">
        <w:rPr>
          <w:position w:val="2"/>
        </w:rPr>
        <w:t>D</w:t>
      </w:r>
      <w:r w:rsidRPr="00057BC9">
        <w:rPr>
          <w:position w:val="2"/>
        </w:rPr>
        <w:t>) The coefficient</w:t>
      </w:r>
      <w:r w:rsidRPr="00057BC9">
        <w:rPr>
          <w:spacing w:val="15"/>
          <w:position w:val="2"/>
        </w:rPr>
        <w:t xml:space="preserve"> </w:t>
      </w:r>
      <w:r w:rsidRPr="00057BC9">
        <w:rPr>
          <w:position w:val="2"/>
        </w:rPr>
        <w:t>of each</w:t>
      </w:r>
      <w:r w:rsidRPr="00057BC9">
        <w:rPr>
          <w:spacing w:val="-8"/>
          <w:position w:val="2"/>
        </w:rPr>
        <w:t xml:space="preserve"> </w:t>
      </w:r>
      <w:r w:rsidRPr="00057BC9">
        <w:rPr>
          <w:position w:val="2"/>
        </w:rPr>
        <w:t>gene</w:t>
      </w:r>
      <w:r w:rsidRPr="00057BC9">
        <w:rPr>
          <w:spacing w:val="-8"/>
          <w:position w:val="2"/>
        </w:rPr>
        <w:t xml:space="preserve"> </w:t>
      </w:r>
      <w:r w:rsidRPr="00057BC9">
        <w:rPr>
          <w:position w:val="2"/>
        </w:rPr>
        <w:t>in</w:t>
      </w:r>
      <w:r w:rsidRPr="00057BC9">
        <w:rPr>
          <w:spacing w:val="-9"/>
          <w:position w:val="2"/>
        </w:rPr>
        <w:t xml:space="preserve"> </w:t>
      </w:r>
      <w:r w:rsidRPr="00057BC9">
        <w:rPr>
          <w:position w:val="2"/>
        </w:rPr>
        <w:t>IGS</w:t>
      </w:r>
      <w:r w:rsidRPr="00057BC9">
        <w:rPr>
          <w:sz w:val="14"/>
        </w:rPr>
        <w:t>HCC</w:t>
      </w:r>
      <w:r w:rsidRPr="00057BC9">
        <w:rPr>
          <w:spacing w:val="12"/>
          <w:sz w:val="14"/>
        </w:rPr>
        <w:t xml:space="preserve"> </w:t>
      </w:r>
      <w:r w:rsidRPr="00057BC9">
        <w:rPr>
          <w:position w:val="2"/>
        </w:rPr>
        <w:t>ranked</w:t>
      </w:r>
      <w:r w:rsidRPr="00057BC9">
        <w:rPr>
          <w:spacing w:val="-9"/>
          <w:position w:val="2"/>
        </w:rPr>
        <w:t xml:space="preserve"> </w:t>
      </w:r>
      <w:r w:rsidRPr="00057BC9">
        <w:rPr>
          <w:position w:val="2"/>
        </w:rPr>
        <w:t>from</w:t>
      </w:r>
      <w:r w:rsidRPr="00057BC9">
        <w:rPr>
          <w:spacing w:val="-7"/>
          <w:position w:val="2"/>
        </w:rPr>
        <w:t xml:space="preserve"> </w:t>
      </w:r>
      <w:r w:rsidRPr="00057BC9">
        <w:rPr>
          <w:position w:val="2"/>
        </w:rPr>
        <w:t>high</w:t>
      </w:r>
      <w:r w:rsidRPr="00057BC9">
        <w:rPr>
          <w:spacing w:val="-6"/>
          <w:position w:val="2"/>
        </w:rPr>
        <w:t xml:space="preserve"> </w:t>
      </w:r>
      <w:r w:rsidRPr="00057BC9">
        <w:rPr>
          <w:position w:val="2"/>
        </w:rPr>
        <w:t>to</w:t>
      </w:r>
      <w:r w:rsidRPr="00057BC9">
        <w:rPr>
          <w:spacing w:val="-8"/>
          <w:position w:val="2"/>
        </w:rPr>
        <w:t xml:space="preserve"> </w:t>
      </w:r>
      <w:r w:rsidRPr="00057BC9">
        <w:rPr>
          <w:position w:val="2"/>
        </w:rPr>
        <w:t>low</w:t>
      </w:r>
      <w:r w:rsidRPr="00057BC9">
        <w:rPr>
          <w:spacing w:val="-7"/>
          <w:position w:val="2"/>
        </w:rPr>
        <w:t xml:space="preserve"> </w:t>
      </w:r>
      <w:r w:rsidRPr="00057BC9">
        <w:rPr>
          <w:position w:val="2"/>
        </w:rPr>
        <w:t>value.</w:t>
      </w:r>
      <w:r w:rsidRPr="00057BC9">
        <w:rPr>
          <w:spacing w:val="-11"/>
          <w:position w:val="2"/>
        </w:rPr>
        <w:t xml:space="preserve"> </w:t>
      </w:r>
      <w:r w:rsidRPr="00057BC9">
        <w:rPr>
          <w:position w:val="2"/>
        </w:rPr>
        <w:t>The</w:t>
      </w:r>
      <w:r w:rsidRPr="00057BC9">
        <w:rPr>
          <w:spacing w:val="-6"/>
          <w:position w:val="2"/>
        </w:rPr>
        <w:t xml:space="preserve"> </w:t>
      </w:r>
      <w:r w:rsidRPr="00057BC9">
        <w:rPr>
          <w:position w:val="2"/>
        </w:rPr>
        <w:t>yellow</w:t>
      </w:r>
      <w:r w:rsidRPr="00057BC9">
        <w:rPr>
          <w:spacing w:val="-10"/>
          <w:position w:val="2"/>
        </w:rPr>
        <w:t xml:space="preserve"> </w:t>
      </w:r>
      <w:r w:rsidRPr="00057BC9">
        <w:rPr>
          <w:position w:val="2"/>
        </w:rPr>
        <w:t>bars</w:t>
      </w:r>
      <w:r w:rsidRPr="00057BC9">
        <w:rPr>
          <w:spacing w:val="-8"/>
          <w:position w:val="2"/>
        </w:rPr>
        <w:t xml:space="preserve"> </w:t>
      </w:r>
      <w:r w:rsidRPr="00057BC9">
        <w:rPr>
          <w:position w:val="2"/>
        </w:rPr>
        <w:t>represent</w:t>
      </w:r>
      <w:r w:rsidRPr="00057BC9">
        <w:rPr>
          <w:spacing w:val="-7"/>
          <w:position w:val="2"/>
        </w:rPr>
        <w:t xml:space="preserve"> </w:t>
      </w:r>
      <w:r w:rsidRPr="00057BC9">
        <w:rPr>
          <w:position w:val="2"/>
        </w:rPr>
        <w:t>the</w:t>
      </w:r>
      <w:r w:rsidRPr="00057BC9">
        <w:rPr>
          <w:spacing w:val="-8"/>
          <w:position w:val="2"/>
        </w:rPr>
        <w:t xml:space="preserve"> </w:t>
      </w:r>
      <w:r w:rsidRPr="00057BC9">
        <w:rPr>
          <w:position w:val="2"/>
        </w:rPr>
        <w:t>positive</w:t>
      </w:r>
      <w:r w:rsidRPr="00057BC9">
        <w:rPr>
          <w:spacing w:val="-6"/>
          <w:position w:val="2"/>
        </w:rPr>
        <w:t xml:space="preserve"> </w:t>
      </w:r>
      <w:r w:rsidRPr="00057BC9">
        <w:rPr>
          <w:position w:val="2"/>
        </w:rPr>
        <w:t xml:space="preserve">coefficients, </w:t>
      </w:r>
      <w:r w:rsidRPr="00057BC9">
        <w:t>whereas the blue ones represent the negative</w:t>
      </w:r>
      <w:r w:rsidRPr="00057BC9">
        <w:rPr>
          <w:spacing w:val="-18"/>
        </w:rPr>
        <w:t xml:space="preserve"> </w:t>
      </w:r>
      <w:r w:rsidRPr="00057BC9">
        <w:t>coefficients.</w:t>
      </w:r>
    </w:p>
    <w:p w:rsidR="00AF3132" w:rsidRPr="00917962" w:rsidRDefault="00AF3132" w:rsidP="00AF3132">
      <w:pPr>
        <w:spacing w:line="10131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02"/>
          <w:sz w:val="20"/>
          <w:szCs w:val="20"/>
        </w:rPr>
        <w:lastRenderedPageBreak/>
        <w:drawing>
          <wp:inline distT="0" distB="0" distL="0" distR="0">
            <wp:extent cx="5777230" cy="6430645"/>
            <wp:effectExtent l="19050" t="0" r="0" b="0"/>
            <wp:docPr id="1" name="image1.jpeg" descr="P1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P15#yIS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4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C1" w:rsidRDefault="00FD0CC1"/>
    <w:sectPr w:rsidR="00FD0CC1">
      <w:footerReference w:type="default" r:id="rId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3" w:rsidRDefault="00FD0CC1">
    <w:pPr>
      <w:spacing w:line="14" w:lineRule="auto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AF3132"/>
    <w:rsid w:val="003D4648"/>
    <w:rsid w:val="004E74A4"/>
    <w:rsid w:val="00AF3132"/>
    <w:rsid w:val="00FD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3132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AF3132"/>
    <w:rPr>
      <w:rFonts w:ascii="Times New Roman" w:eastAsia="PMingLiU" w:hAnsi="Times New Roman" w:cs="Times New Roman"/>
      <w:kern w:val="1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2022-02-15T07:39:00Z</dcterms:created>
  <dcterms:modified xsi:type="dcterms:W3CDTF">2022-02-15T07:40:00Z</dcterms:modified>
</cp:coreProperties>
</file>