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B4" w:rsidRPr="00917962" w:rsidRDefault="006D55B4" w:rsidP="006D55B4">
      <w:pPr>
        <w:spacing w:before="1"/>
        <w:rPr>
          <w:rFonts w:ascii="Times New Roman" w:hAnsi="Times New Roman" w:cs="Times New Roman"/>
          <w:sz w:val="7"/>
          <w:szCs w:val="7"/>
        </w:rPr>
      </w:pPr>
    </w:p>
    <w:tbl>
      <w:tblPr>
        <w:tblStyle w:val="TableNormal1"/>
        <w:tblW w:w="0" w:type="auto"/>
        <w:tblInd w:w="112" w:type="dxa"/>
        <w:tblLayout w:type="fixed"/>
        <w:tblLook w:val="01E0"/>
      </w:tblPr>
      <w:tblGrid>
        <w:gridCol w:w="1151"/>
        <w:gridCol w:w="2937"/>
        <w:gridCol w:w="4400"/>
        <w:gridCol w:w="1436"/>
      </w:tblGrid>
      <w:tr w:rsidR="006D55B4" w:rsidRPr="00917962" w:rsidTr="00CB40CA">
        <w:trPr>
          <w:trHeight w:hRule="exact" w:val="329"/>
        </w:trPr>
        <w:tc>
          <w:tcPr>
            <w:tcW w:w="9924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31"/>
              <w:ind w:left="107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  <w:b/>
                <w:position w:val="2"/>
              </w:rPr>
              <w:t>Supplementa</w:t>
            </w:r>
            <w:r>
              <w:rPr>
                <w:rFonts w:ascii="Times New Roman"/>
                <w:b/>
                <w:position w:val="2"/>
              </w:rPr>
              <w:t>ry</w:t>
            </w:r>
            <w:r w:rsidRPr="00917962">
              <w:rPr>
                <w:rFonts w:ascii="Times New Roman"/>
                <w:b/>
                <w:position w:val="2"/>
              </w:rPr>
              <w:t xml:space="preserve"> </w:t>
            </w:r>
            <w:r w:rsidRPr="00917962">
              <w:rPr>
                <w:rFonts w:ascii="Times New Roman"/>
                <w:b/>
                <w:spacing w:val="-5"/>
                <w:position w:val="2"/>
              </w:rPr>
              <w:t xml:space="preserve">Table </w:t>
            </w:r>
            <w:r w:rsidRPr="00917962">
              <w:rPr>
                <w:rFonts w:ascii="Times New Roman"/>
                <w:b/>
                <w:position w:val="2"/>
              </w:rPr>
              <w:t>2.</w:t>
            </w:r>
            <w:r w:rsidRPr="009918A8">
              <w:rPr>
                <w:rFonts w:ascii="Times New Roman"/>
                <w:b/>
                <w:bCs/>
                <w:position w:val="2"/>
              </w:rPr>
              <w:t xml:space="preserve"> </w:t>
            </w:r>
            <w:r w:rsidRPr="00442B7B">
              <w:rPr>
                <w:rFonts w:ascii="Times New Roman"/>
                <w:b/>
                <w:bCs/>
                <w:position w:val="2"/>
              </w:rPr>
              <w:t>Details of the 22 immune-related genes in</w:t>
            </w:r>
            <w:r w:rsidRPr="00442B7B">
              <w:rPr>
                <w:rFonts w:ascii="Times New Roman"/>
                <w:b/>
                <w:bCs/>
                <w:spacing w:val="-15"/>
                <w:position w:val="2"/>
              </w:rPr>
              <w:t xml:space="preserve"> </w:t>
            </w:r>
            <w:r w:rsidRPr="00442B7B">
              <w:rPr>
                <w:rFonts w:ascii="Times New Roman"/>
                <w:b/>
                <w:bCs/>
                <w:position w:val="2"/>
              </w:rPr>
              <w:t>IGS</w:t>
            </w:r>
            <w:r w:rsidRPr="00442B7B">
              <w:rPr>
                <w:rFonts w:ascii="Times New Roman"/>
                <w:b/>
                <w:bCs/>
                <w:sz w:val="14"/>
              </w:rPr>
              <w:t>HCC</w:t>
            </w:r>
          </w:p>
        </w:tc>
      </w:tr>
      <w:tr w:rsidR="006D55B4" w:rsidRPr="00917962" w:rsidTr="00CB40CA">
        <w:trPr>
          <w:trHeight w:hRule="exact" w:val="653"/>
        </w:trPr>
        <w:tc>
          <w:tcPr>
            <w:tcW w:w="11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6D55B4" w:rsidRPr="00D72551" w:rsidRDefault="006D55B4" w:rsidP="00CB40CA">
            <w:pPr>
              <w:pStyle w:val="TableParagraph"/>
              <w:spacing w:before="30" w:line="295" w:lineRule="auto"/>
              <w:ind w:left="107" w:right="369"/>
              <w:rPr>
                <w:rFonts w:ascii="Times New Roman" w:hAnsi="Times New Roman" w:cs="Times New Roman"/>
                <w:b/>
              </w:rPr>
            </w:pPr>
            <w:r w:rsidRPr="00D72551">
              <w:rPr>
                <w:rFonts w:ascii="Times New Roman"/>
                <w:b/>
              </w:rPr>
              <w:t xml:space="preserve">Gene </w:t>
            </w:r>
            <w:r w:rsidRPr="00D72551">
              <w:rPr>
                <w:rFonts w:ascii="Times New Roman"/>
                <w:b/>
                <w:spacing w:val="-2"/>
              </w:rPr>
              <w:t>symbol</w:t>
            </w:r>
          </w:p>
        </w:tc>
        <w:tc>
          <w:tcPr>
            <w:tcW w:w="2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6D55B4" w:rsidRPr="00D72551" w:rsidRDefault="006D55B4" w:rsidP="00CB40CA">
            <w:pPr>
              <w:pStyle w:val="TableParagraph"/>
              <w:spacing w:before="186"/>
              <w:ind w:left="234"/>
              <w:rPr>
                <w:rFonts w:ascii="Times New Roman" w:hAnsi="Times New Roman" w:cs="Times New Roman"/>
                <w:b/>
              </w:rPr>
            </w:pPr>
            <w:r w:rsidRPr="00D72551">
              <w:rPr>
                <w:rFonts w:ascii="Times New Roman"/>
                <w:b/>
              </w:rPr>
              <w:t>Gene</w:t>
            </w:r>
            <w:r w:rsidRPr="00D72551">
              <w:rPr>
                <w:rFonts w:ascii="Times New Roman"/>
                <w:b/>
                <w:spacing w:val="-2"/>
              </w:rPr>
              <w:t xml:space="preserve"> </w:t>
            </w:r>
            <w:r w:rsidRPr="00D72551">
              <w:rPr>
                <w:rFonts w:ascii="Times New Roman"/>
                <w:b/>
              </w:rPr>
              <w:t>name</w:t>
            </w:r>
          </w:p>
        </w:tc>
        <w:tc>
          <w:tcPr>
            <w:tcW w:w="440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6D55B4" w:rsidRPr="00D72551" w:rsidRDefault="006D55B4" w:rsidP="00CB40CA">
            <w:pPr>
              <w:pStyle w:val="TableParagraph"/>
              <w:spacing w:before="186"/>
              <w:ind w:left="131"/>
              <w:rPr>
                <w:rFonts w:ascii="Times New Roman" w:hAnsi="Times New Roman" w:cs="Times New Roman"/>
                <w:b/>
              </w:rPr>
            </w:pPr>
            <w:r w:rsidRPr="00D72551">
              <w:rPr>
                <w:rFonts w:ascii="Times New Roman"/>
                <w:b/>
              </w:rPr>
              <w:t>Associated</w:t>
            </w:r>
            <w:r w:rsidRPr="00D72551">
              <w:rPr>
                <w:rFonts w:ascii="Times New Roman"/>
                <w:b/>
                <w:spacing w:val="-7"/>
              </w:rPr>
              <w:t xml:space="preserve"> </w:t>
            </w:r>
            <w:r w:rsidRPr="00D72551">
              <w:rPr>
                <w:rFonts w:ascii="Times New Roman"/>
                <w:b/>
              </w:rPr>
              <w:t>functions</w:t>
            </w:r>
          </w:p>
        </w:tc>
        <w:tc>
          <w:tcPr>
            <w:tcW w:w="14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6D55B4" w:rsidRPr="00D72551" w:rsidRDefault="006D55B4" w:rsidP="00CB40CA">
            <w:pPr>
              <w:pStyle w:val="TableParagraph"/>
              <w:spacing w:before="30"/>
              <w:ind w:left="125"/>
              <w:rPr>
                <w:rFonts w:ascii="Times New Roman" w:hAnsi="Times New Roman" w:cs="Times New Roman"/>
                <w:b/>
              </w:rPr>
            </w:pPr>
            <w:r w:rsidRPr="00D72551">
              <w:rPr>
                <w:rFonts w:ascii="Times New Roman"/>
                <w:b/>
              </w:rPr>
              <w:t>LASSO</w:t>
            </w:r>
          </w:p>
          <w:p w:rsidR="006D55B4" w:rsidRPr="00D72551" w:rsidRDefault="006D55B4" w:rsidP="00CB40CA">
            <w:pPr>
              <w:pStyle w:val="TableParagraph"/>
              <w:spacing w:before="59"/>
              <w:ind w:left="125"/>
              <w:rPr>
                <w:rFonts w:ascii="Times New Roman" w:hAnsi="Times New Roman" w:cs="Times New Roman"/>
                <w:b/>
              </w:rPr>
            </w:pPr>
            <w:r w:rsidRPr="00D72551">
              <w:rPr>
                <w:rFonts w:ascii="Times New Roman"/>
                <w:b/>
              </w:rPr>
              <w:t>coefficient</w:t>
            </w:r>
          </w:p>
        </w:tc>
      </w:tr>
      <w:tr w:rsidR="006D55B4" w:rsidRPr="00917962" w:rsidTr="00CB40CA">
        <w:trPr>
          <w:trHeight w:hRule="exact" w:val="653"/>
        </w:trPr>
        <w:tc>
          <w:tcPr>
            <w:tcW w:w="115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32"/>
              <w:ind w:left="107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  <w:i/>
              </w:rPr>
              <w:t>BMP6</w:t>
            </w:r>
          </w:p>
        </w:tc>
        <w:tc>
          <w:tcPr>
            <w:tcW w:w="293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32" w:line="295" w:lineRule="auto"/>
              <w:ind w:left="233" w:right="18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Bone morphogenetic</w:t>
            </w:r>
            <w:r w:rsidRPr="00917962">
              <w:rPr>
                <w:rFonts w:ascii="Times New Roman"/>
                <w:spacing w:val="-6"/>
              </w:rPr>
              <w:t xml:space="preserve"> </w:t>
            </w:r>
            <w:r w:rsidRPr="00917962">
              <w:rPr>
                <w:rFonts w:ascii="Times New Roman"/>
              </w:rPr>
              <w:t>protein 6</w:t>
            </w:r>
          </w:p>
        </w:tc>
        <w:tc>
          <w:tcPr>
            <w:tcW w:w="440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23" w:line="285" w:lineRule="auto"/>
              <w:ind w:left="130" w:right="16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 w:hAnsi="Times New Roman" w:cs="Times New Roman"/>
              </w:rPr>
              <w:t>ERK signaling, TGF-</w:t>
            </w:r>
            <w:r w:rsidRPr="00917962">
              <w:rPr>
                <w:rFonts w:ascii="Symbol" w:eastAsia="Times New Roman" w:hAnsi="Symbol" w:cs="Symbol"/>
              </w:rPr>
              <w:t></w:t>
            </w:r>
            <w:r w:rsidRPr="00917962">
              <w:rPr>
                <w:rFonts w:ascii="Symbol" w:eastAsia="Times New Roman" w:hAnsi="Symbol" w:cs="Symbol"/>
              </w:rPr>
              <w:t></w:t>
            </w:r>
            <w:r w:rsidRPr="00917962">
              <w:rPr>
                <w:rFonts w:ascii="Times New Roman" w:hAnsi="Times New Roman" w:cs="Times New Roman"/>
                <w:spacing w:val="-3"/>
              </w:rPr>
              <w:t xml:space="preserve">pathway, </w:t>
            </w:r>
            <w:r w:rsidRPr="00917962">
              <w:rPr>
                <w:rFonts w:ascii="Times New Roman" w:hAnsi="Times New Roman" w:cs="Times New Roman"/>
              </w:rPr>
              <w:t>growth</w:t>
            </w:r>
            <w:r w:rsidRPr="0091796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17962">
              <w:rPr>
                <w:rFonts w:ascii="Times New Roman" w:hAnsi="Times New Roman" w:cs="Times New Roman"/>
              </w:rPr>
              <w:t>factor activity</w:t>
            </w:r>
          </w:p>
        </w:tc>
        <w:tc>
          <w:tcPr>
            <w:tcW w:w="143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32"/>
              <w:ind w:left="124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0.5128</w:t>
            </w:r>
          </w:p>
        </w:tc>
      </w:tr>
      <w:tr w:rsidR="006D55B4" w:rsidRPr="00917962" w:rsidTr="00CB40CA">
        <w:trPr>
          <w:trHeight w:hRule="exact" w:val="936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107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  <w:i/>
              </w:rPr>
              <w:t>BRD8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234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Bromodomain-containing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8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 w:line="295" w:lineRule="auto"/>
              <w:ind w:left="131" w:right="30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Chromatin organization,</w:t>
            </w:r>
            <w:r w:rsidRPr="00917962">
              <w:rPr>
                <w:rFonts w:ascii="Times New Roman"/>
                <w:spacing w:val="-2"/>
              </w:rPr>
              <w:t xml:space="preserve"> </w:t>
            </w:r>
            <w:r w:rsidRPr="00917962">
              <w:rPr>
                <w:rFonts w:ascii="Times New Roman"/>
              </w:rPr>
              <w:t xml:space="preserve">DNA-binding transcription factor </w:t>
            </w:r>
            <w:r w:rsidRPr="00917962">
              <w:rPr>
                <w:rFonts w:ascii="Times New Roman"/>
                <w:spacing w:val="-3"/>
              </w:rPr>
              <w:t xml:space="preserve">activity, </w:t>
            </w:r>
            <w:r w:rsidRPr="00917962">
              <w:rPr>
                <w:rFonts w:ascii="Times New Roman"/>
              </w:rPr>
              <w:t>thyroid</w:t>
            </w:r>
            <w:r w:rsidRPr="00917962">
              <w:rPr>
                <w:rFonts w:ascii="Times New Roman"/>
                <w:spacing w:val="6"/>
              </w:rPr>
              <w:t xml:space="preserve"> </w:t>
            </w:r>
            <w:r w:rsidRPr="00917962">
              <w:rPr>
                <w:rFonts w:ascii="Times New Roman"/>
              </w:rPr>
              <w:t>hormone receptor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activity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125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0.2639</w:t>
            </w:r>
          </w:p>
        </w:tc>
      </w:tr>
      <w:tr w:rsidR="006D55B4" w:rsidRPr="00917962" w:rsidTr="00CB40CA">
        <w:trPr>
          <w:trHeight w:hRule="exact" w:val="624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107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  <w:i/>
              </w:rPr>
              <w:t>C5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234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Complement</w:t>
            </w:r>
            <w:r w:rsidRPr="00917962">
              <w:rPr>
                <w:rFonts w:ascii="Times New Roman"/>
                <w:spacing w:val="-3"/>
              </w:rPr>
              <w:t xml:space="preserve"> </w:t>
            </w:r>
            <w:r w:rsidRPr="00917962">
              <w:rPr>
                <w:rFonts w:ascii="Times New Roman"/>
              </w:rPr>
              <w:t>C5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 w:line="295" w:lineRule="auto"/>
              <w:ind w:left="131" w:right="19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Signaling by GPCR, immune response,</w:t>
            </w:r>
            <w:r w:rsidRPr="00917962">
              <w:rPr>
                <w:rFonts w:ascii="Times New Roman"/>
                <w:spacing w:val="-10"/>
              </w:rPr>
              <w:t xml:space="preserve"> </w:t>
            </w:r>
            <w:r w:rsidRPr="00917962">
              <w:rPr>
                <w:rFonts w:ascii="Times New Roman"/>
              </w:rPr>
              <w:t>lectin-induced complement</w:t>
            </w:r>
            <w:r w:rsidRPr="00917962">
              <w:rPr>
                <w:rFonts w:ascii="Times New Roman"/>
                <w:spacing w:val="-5"/>
              </w:rPr>
              <w:t xml:space="preserve"> </w:t>
            </w:r>
            <w:r w:rsidRPr="00917962">
              <w:rPr>
                <w:rFonts w:ascii="Times New Roman"/>
              </w:rPr>
              <w:t>pathway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125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-0.0756</w:t>
            </w:r>
          </w:p>
        </w:tc>
      </w:tr>
      <w:tr w:rsidR="006D55B4" w:rsidRPr="00917962" w:rsidTr="00CB40CA">
        <w:trPr>
          <w:trHeight w:hRule="exact" w:val="624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107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  <w:i/>
              </w:rPr>
              <w:t>CAMP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 w:line="295" w:lineRule="auto"/>
              <w:ind w:left="234" w:right="395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Cathelicidin</w:t>
            </w:r>
            <w:r w:rsidRPr="00917962">
              <w:rPr>
                <w:rFonts w:ascii="Times New Roman"/>
                <w:spacing w:val="-6"/>
              </w:rPr>
              <w:t xml:space="preserve"> </w:t>
            </w:r>
            <w:r w:rsidRPr="00917962">
              <w:rPr>
                <w:rFonts w:ascii="Times New Roman"/>
              </w:rPr>
              <w:t>antimicrobial peptide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131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Innate immune system, SREBP</w:t>
            </w:r>
            <w:r w:rsidRPr="00917962">
              <w:rPr>
                <w:rFonts w:ascii="Times New Roman"/>
                <w:spacing w:val="-14"/>
              </w:rPr>
              <w:t xml:space="preserve"> </w:t>
            </w:r>
            <w:r w:rsidRPr="00917962">
              <w:rPr>
                <w:rFonts w:ascii="Times New Roman"/>
              </w:rPr>
              <w:t>signaling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125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-0.2253</w:t>
            </w:r>
          </w:p>
        </w:tc>
      </w:tr>
      <w:tr w:rsidR="006D55B4" w:rsidRPr="00917962" w:rsidTr="00CB40CA">
        <w:trPr>
          <w:trHeight w:hRule="exact" w:val="624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107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  <w:i/>
              </w:rPr>
              <w:t>CCR7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 w:line="295" w:lineRule="auto"/>
              <w:ind w:left="234" w:right="784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C-C motif</w:t>
            </w:r>
            <w:r w:rsidRPr="00917962">
              <w:rPr>
                <w:rFonts w:ascii="Times New Roman"/>
                <w:spacing w:val="-8"/>
              </w:rPr>
              <w:t xml:space="preserve"> </w:t>
            </w:r>
            <w:r w:rsidRPr="00917962">
              <w:rPr>
                <w:rFonts w:ascii="Times New Roman"/>
              </w:rPr>
              <w:t>chemokine</w:t>
            </w:r>
            <w:r w:rsidRPr="00917962">
              <w:rPr>
                <w:rFonts w:ascii="Times New Roman"/>
                <w:spacing w:val="-3"/>
              </w:rPr>
              <w:t xml:space="preserve"> </w:t>
            </w:r>
            <w:r w:rsidRPr="00917962">
              <w:rPr>
                <w:rFonts w:ascii="Times New Roman"/>
              </w:rPr>
              <w:t>receptor</w:t>
            </w:r>
            <w:r w:rsidRPr="00917962">
              <w:rPr>
                <w:rFonts w:ascii="Times New Roman"/>
                <w:spacing w:val="-2"/>
              </w:rPr>
              <w:t xml:space="preserve"> </w:t>
            </w:r>
            <w:r w:rsidRPr="00917962">
              <w:rPr>
                <w:rFonts w:ascii="Times New Roman"/>
              </w:rPr>
              <w:t>7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 w:line="295" w:lineRule="auto"/>
              <w:ind w:left="131" w:right="828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Signaling by GPCR, CCR5 pathway</w:t>
            </w:r>
            <w:r w:rsidRPr="00917962">
              <w:rPr>
                <w:rFonts w:ascii="Times New Roman"/>
                <w:spacing w:val="-2"/>
              </w:rPr>
              <w:t xml:space="preserve"> </w:t>
            </w:r>
            <w:r w:rsidRPr="00917962">
              <w:rPr>
                <w:rFonts w:ascii="Times New Roman"/>
              </w:rPr>
              <w:t>in macrophages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125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-0.0549</w:t>
            </w:r>
          </w:p>
        </w:tc>
      </w:tr>
      <w:tr w:rsidR="006D55B4" w:rsidRPr="00917962" w:rsidTr="00CB40CA">
        <w:trPr>
          <w:trHeight w:hRule="exact" w:val="624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107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  <w:i/>
              </w:rPr>
              <w:t>CCR8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 w:line="295" w:lineRule="auto"/>
              <w:ind w:left="234" w:right="784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C-C motif</w:t>
            </w:r>
            <w:r w:rsidRPr="00917962">
              <w:rPr>
                <w:rFonts w:ascii="Times New Roman"/>
                <w:spacing w:val="-8"/>
              </w:rPr>
              <w:t xml:space="preserve"> </w:t>
            </w:r>
            <w:r w:rsidRPr="00917962">
              <w:rPr>
                <w:rFonts w:ascii="Times New Roman"/>
              </w:rPr>
              <w:t>chemokine</w:t>
            </w:r>
            <w:r w:rsidRPr="00917962">
              <w:rPr>
                <w:rFonts w:ascii="Times New Roman"/>
                <w:spacing w:val="-3"/>
              </w:rPr>
              <w:t xml:space="preserve"> </w:t>
            </w:r>
            <w:r w:rsidRPr="00917962">
              <w:rPr>
                <w:rFonts w:ascii="Times New Roman"/>
              </w:rPr>
              <w:t>receptor</w:t>
            </w:r>
            <w:r w:rsidRPr="00917962">
              <w:rPr>
                <w:rFonts w:ascii="Times New Roman"/>
                <w:spacing w:val="-2"/>
              </w:rPr>
              <w:t xml:space="preserve"> </w:t>
            </w:r>
            <w:r w:rsidRPr="00917962">
              <w:rPr>
                <w:rFonts w:ascii="Times New Roman"/>
              </w:rPr>
              <w:t>8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 w:line="295" w:lineRule="auto"/>
              <w:ind w:left="131" w:right="537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Signaling by GPCR, CCR5 pathway</w:t>
            </w:r>
            <w:r w:rsidRPr="00917962">
              <w:rPr>
                <w:rFonts w:ascii="Times New Roman"/>
                <w:spacing w:val="-1"/>
              </w:rPr>
              <w:t xml:space="preserve"> </w:t>
            </w:r>
            <w:r w:rsidRPr="00917962">
              <w:rPr>
                <w:rFonts w:ascii="Times New Roman"/>
              </w:rPr>
              <w:t>in macrophages, chemokine receptor</w:t>
            </w:r>
            <w:r w:rsidRPr="00917962">
              <w:rPr>
                <w:rFonts w:ascii="Times New Roman"/>
                <w:spacing w:val="-8"/>
              </w:rPr>
              <w:t xml:space="preserve"> </w:t>
            </w:r>
            <w:r w:rsidRPr="00917962">
              <w:rPr>
                <w:rFonts w:ascii="Times New Roman"/>
              </w:rPr>
              <w:t>activity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125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-0.5300</w:t>
            </w:r>
          </w:p>
        </w:tc>
      </w:tr>
      <w:tr w:rsidR="006D55B4" w:rsidRPr="00917962" w:rsidTr="00CB40CA">
        <w:trPr>
          <w:trHeight w:hRule="exact" w:val="936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107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  <w:i/>
              </w:rPr>
              <w:t>CXCL5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 w:line="295" w:lineRule="auto"/>
              <w:ind w:left="233" w:right="551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C-X-C motif</w:t>
            </w:r>
            <w:r w:rsidRPr="00917962">
              <w:rPr>
                <w:rFonts w:ascii="Times New Roman"/>
                <w:spacing w:val="-8"/>
              </w:rPr>
              <w:t xml:space="preserve"> </w:t>
            </w:r>
            <w:r w:rsidRPr="00917962">
              <w:rPr>
                <w:rFonts w:ascii="Times New Roman"/>
              </w:rPr>
              <w:t>chemokine</w:t>
            </w:r>
            <w:r w:rsidRPr="00917962">
              <w:rPr>
                <w:rFonts w:ascii="Times New Roman"/>
                <w:spacing w:val="-3"/>
              </w:rPr>
              <w:t xml:space="preserve"> </w:t>
            </w:r>
            <w:r w:rsidRPr="00917962">
              <w:rPr>
                <w:rFonts w:ascii="Times New Roman"/>
              </w:rPr>
              <w:t>ligand</w:t>
            </w:r>
            <w:r w:rsidRPr="00917962">
              <w:rPr>
                <w:rFonts w:ascii="Times New Roman"/>
                <w:spacing w:val="1"/>
              </w:rPr>
              <w:t xml:space="preserve"> </w:t>
            </w:r>
            <w:r w:rsidRPr="00917962">
              <w:rPr>
                <w:rFonts w:ascii="Times New Roman"/>
              </w:rPr>
              <w:t>5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 w:line="295" w:lineRule="auto"/>
              <w:ind w:left="131" w:right="598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Signaling by GPCR, CCR5 pathway</w:t>
            </w:r>
            <w:r w:rsidRPr="00917962">
              <w:rPr>
                <w:rFonts w:ascii="Times New Roman"/>
                <w:spacing w:val="-1"/>
              </w:rPr>
              <w:t xml:space="preserve"> </w:t>
            </w:r>
            <w:r w:rsidRPr="00917962">
              <w:rPr>
                <w:rFonts w:ascii="Times New Roman"/>
              </w:rPr>
              <w:t>in macrophages, CXCR chemokine</w:t>
            </w:r>
            <w:r w:rsidRPr="00917962">
              <w:rPr>
                <w:rFonts w:ascii="Times New Roman"/>
                <w:spacing w:val="-7"/>
              </w:rPr>
              <w:t xml:space="preserve"> </w:t>
            </w:r>
            <w:r w:rsidRPr="00917962">
              <w:rPr>
                <w:rFonts w:ascii="Times New Roman"/>
              </w:rPr>
              <w:t>receptor binding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125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0.0703</w:t>
            </w:r>
          </w:p>
        </w:tc>
      </w:tr>
      <w:tr w:rsidR="006D55B4" w:rsidRPr="00917962" w:rsidTr="00CB40CA">
        <w:trPr>
          <w:trHeight w:hRule="exact" w:val="624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107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  <w:i/>
              </w:rPr>
              <w:t>EPO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234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Erythropoietin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 w:line="295" w:lineRule="auto"/>
              <w:ind w:left="131" w:right="379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 xml:space="preserve">EPO-induced </w:t>
            </w:r>
            <w:r w:rsidRPr="00917962">
              <w:rPr>
                <w:rFonts w:ascii="Times New Roman"/>
                <w:spacing w:val="-7"/>
              </w:rPr>
              <w:t xml:space="preserve">JAK/STAT </w:t>
            </w:r>
            <w:r w:rsidRPr="00917962">
              <w:rPr>
                <w:rFonts w:ascii="Times New Roman"/>
                <w:spacing w:val="-3"/>
              </w:rPr>
              <w:t>pathway,</w:t>
            </w:r>
            <w:r w:rsidRPr="00917962">
              <w:rPr>
                <w:rFonts w:ascii="Times New Roman"/>
                <w:spacing w:val="12"/>
              </w:rPr>
              <w:t xml:space="preserve"> </w:t>
            </w:r>
            <w:r w:rsidRPr="00917962">
              <w:rPr>
                <w:rFonts w:ascii="Times New Roman"/>
              </w:rPr>
              <w:t>hormone activity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125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0.2628</w:t>
            </w:r>
          </w:p>
        </w:tc>
      </w:tr>
      <w:tr w:rsidR="006D55B4" w:rsidRPr="00917962" w:rsidTr="00CB40CA">
        <w:trPr>
          <w:trHeight w:hRule="exact" w:val="624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107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  <w:i/>
              </w:rPr>
              <w:t>GAL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 w:line="295" w:lineRule="auto"/>
              <w:ind w:left="234" w:right="940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Galanin and</w:t>
            </w:r>
            <w:r w:rsidRPr="00917962">
              <w:rPr>
                <w:rFonts w:ascii="Times New Roman"/>
                <w:spacing w:val="-6"/>
              </w:rPr>
              <w:t xml:space="preserve"> </w:t>
            </w:r>
            <w:r w:rsidRPr="00917962">
              <w:rPr>
                <w:rFonts w:ascii="Times New Roman"/>
              </w:rPr>
              <w:t>GMAP</w:t>
            </w:r>
            <w:r w:rsidRPr="00917962">
              <w:rPr>
                <w:rFonts w:ascii="Times New Roman"/>
                <w:spacing w:val="-2"/>
              </w:rPr>
              <w:t xml:space="preserve"> </w:t>
            </w:r>
            <w:r w:rsidRPr="00917962">
              <w:rPr>
                <w:rFonts w:ascii="Times New Roman"/>
              </w:rPr>
              <w:t>prepropeptide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 w:line="295" w:lineRule="auto"/>
              <w:ind w:left="131" w:right="268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 xml:space="preserve">Signaling by GPCR, hormone </w:t>
            </w:r>
            <w:r w:rsidRPr="00917962">
              <w:rPr>
                <w:rFonts w:ascii="Times New Roman"/>
                <w:spacing w:val="-3"/>
              </w:rPr>
              <w:t xml:space="preserve">activity, </w:t>
            </w:r>
            <w:r w:rsidRPr="00917962">
              <w:rPr>
                <w:rFonts w:ascii="Times New Roman"/>
              </w:rPr>
              <w:t>type</w:t>
            </w:r>
            <w:r w:rsidRPr="00917962">
              <w:rPr>
                <w:rFonts w:ascii="Times New Roman"/>
                <w:spacing w:val="7"/>
              </w:rPr>
              <w:t xml:space="preserve"> </w:t>
            </w:r>
            <w:r w:rsidRPr="00917962">
              <w:rPr>
                <w:rFonts w:ascii="Times New Roman"/>
              </w:rPr>
              <w:t>2 galanin receptor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binding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125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0.2169</w:t>
            </w:r>
          </w:p>
        </w:tc>
      </w:tr>
      <w:tr w:rsidR="006D55B4" w:rsidRPr="00917962" w:rsidTr="00CB40CA">
        <w:trPr>
          <w:trHeight w:hRule="exact" w:val="624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107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  <w:i/>
                <w:spacing w:val="-2"/>
              </w:rPr>
              <w:t>GHR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234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Growth hormone</w:t>
            </w:r>
            <w:r w:rsidRPr="00917962">
              <w:rPr>
                <w:rFonts w:ascii="Times New Roman"/>
                <w:spacing w:val="-7"/>
              </w:rPr>
              <w:t xml:space="preserve"> </w:t>
            </w:r>
            <w:r w:rsidRPr="00917962">
              <w:rPr>
                <w:rFonts w:ascii="Times New Roman"/>
              </w:rPr>
              <w:t>receptor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 w:line="295" w:lineRule="auto"/>
              <w:ind w:left="131" w:right="914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  <w:spacing w:val="-6"/>
              </w:rPr>
              <w:t xml:space="preserve">JAK/STAT </w:t>
            </w:r>
            <w:r w:rsidRPr="00917962">
              <w:rPr>
                <w:rFonts w:ascii="Times New Roman"/>
              </w:rPr>
              <w:t xml:space="preserve">signaling </w:t>
            </w:r>
            <w:r w:rsidRPr="00917962">
              <w:rPr>
                <w:rFonts w:ascii="Times New Roman"/>
                <w:spacing w:val="-3"/>
              </w:rPr>
              <w:t>pathway,</w:t>
            </w:r>
            <w:r w:rsidRPr="00917962">
              <w:rPr>
                <w:rFonts w:ascii="Times New Roman"/>
                <w:spacing w:val="8"/>
              </w:rPr>
              <w:t xml:space="preserve"> </w:t>
            </w:r>
            <w:r w:rsidRPr="00917962">
              <w:rPr>
                <w:rFonts w:ascii="Times New Roman"/>
              </w:rPr>
              <w:t>protein phosphatase</w:t>
            </w:r>
            <w:r w:rsidRPr="00917962">
              <w:rPr>
                <w:rFonts w:ascii="Times New Roman"/>
                <w:spacing w:val="-1"/>
              </w:rPr>
              <w:t xml:space="preserve"> </w:t>
            </w:r>
            <w:r w:rsidRPr="00917962">
              <w:rPr>
                <w:rFonts w:ascii="Times New Roman"/>
              </w:rPr>
              <w:t>binding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125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-0.2097</w:t>
            </w:r>
          </w:p>
        </w:tc>
      </w:tr>
      <w:tr w:rsidR="006D55B4" w:rsidRPr="00917962" w:rsidTr="00CB40CA">
        <w:trPr>
          <w:trHeight w:hRule="exact" w:val="624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107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  <w:i/>
              </w:rPr>
              <w:t>GLP1R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 w:line="295" w:lineRule="auto"/>
              <w:ind w:left="234" w:right="572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Glucagon-like peptide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1 receptor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131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GPCR activity, glucagon receptor</w:t>
            </w:r>
            <w:r w:rsidRPr="00917962">
              <w:rPr>
                <w:rFonts w:ascii="Times New Roman"/>
                <w:spacing w:val="-25"/>
              </w:rPr>
              <w:t xml:space="preserve"> </w:t>
            </w:r>
            <w:r w:rsidRPr="00917962">
              <w:rPr>
                <w:rFonts w:ascii="Times New Roman"/>
              </w:rPr>
              <w:t>activity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125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0.5783</w:t>
            </w:r>
          </w:p>
        </w:tc>
      </w:tr>
      <w:tr w:rsidR="006D55B4" w:rsidRPr="00917962" w:rsidTr="00CB40CA">
        <w:trPr>
          <w:trHeight w:hRule="exact" w:val="624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107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  <w:i/>
              </w:rPr>
              <w:t>GMFB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234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Glia maturation factor</w:t>
            </w:r>
            <w:r w:rsidRPr="00917962">
              <w:rPr>
                <w:rFonts w:ascii="Times New Roman"/>
                <w:spacing w:val="-5"/>
              </w:rPr>
              <w:t xml:space="preserve"> </w:t>
            </w:r>
            <w:r w:rsidRPr="00917962">
              <w:rPr>
                <w:rFonts w:ascii="Times New Roman"/>
              </w:rPr>
              <w:t>beta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 w:line="295" w:lineRule="auto"/>
              <w:ind w:left="131" w:right="221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Inhibition of Erk, actin binding, growth</w:t>
            </w:r>
            <w:r w:rsidRPr="00917962">
              <w:rPr>
                <w:rFonts w:ascii="Times New Roman"/>
                <w:spacing w:val="-12"/>
              </w:rPr>
              <w:t xml:space="preserve"> </w:t>
            </w:r>
            <w:r w:rsidRPr="00917962">
              <w:rPr>
                <w:rFonts w:ascii="Times New Roman"/>
              </w:rPr>
              <w:t>factor activity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125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0.5759</w:t>
            </w:r>
          </w:p>
        </w:tc>
      </w:tr>
      <w:tr w:rsidR="006D55B4" w:rsidRPr="00917962" w:rsidTr="00CB40CA">
        <w:trPr>
          <w:trHeight w:hRule="exact" w:val="624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107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  <w:i/>
              </w:rPr>
              <w:t>HDGF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 w:line="295" w:lineRule="auto"/>
              <w:ind w:left="234" w:right="565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Heparin-binding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growth factor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9" w:line="285" w:lineRule="auto"/>
              <w:ind w:left="131" w:right="161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 w:hAnsi="Times New Roman" w:cs="Times New Roman"/>
              </w:rPr>
              <w:t>ERK signaling, TGF-</w:t>
            </w:r>
            <w:r w:rsidRPr="00917962">
              <w:rPr>
                <w:rFonts w:ascii="Symbol" w:eastAsia="Times New Roman" w:hAnsi="Symbol" w:cs="Symbol"/>
              </w:rPr>
              <w:t></w:t>
            </w:r>
            <w:r w:rsidRPr="00917962">
              <w:rPr>
                <w:rFonts w:ascii="Symbol" w:eastAsia="Times New Roman" w:hAnsi="Symbol" w:cs="Symbol"/>
              </w:rPr>
              <w:t></w:t>
            </w:r>
            <w:r w:rsidRPr="00917962">
              <w:rPr>
                <w:rFonts w:ascii="Times New Roman" w:hAnsi="Times New Roman" w:cs="Times New Roman"/>
                <w:spacing w:val="-3"/>
              </w:rPr>
              <w:t xml:space="preserve">pathway, </w:t>
            </w:r>
            <w:r w:rsidRPr="00917962">
              <w:rPr>
                <w:rFonts w:ascii="Times New Roman" w:hAnsi="Times New Roman" w:cs="Times New Roman"/>
              </w:rPr>
              <w:t>growth</w:t>
            </w:r>
            <w:r w:rsidRPr="0091796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17962">
              <w:rPr>
                <w:rFonts w:ascii="Times New Roman" w:hAnsi="Times New Roman" w:cs="Times New Roman"/>
              </w:rPr>
              <w:t>factor activity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125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0.0775</w:t>
            </w:r>
          </w:p>
        </w:tc>
      </w:tr>
      <w:tr w:rsidR="006D55B4" w:rsidRPr="00917962" w:rsidTr="00CB40CA">
        <w:trPr>
          <w:trHeight w:hRule="exact" w:val="624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107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  <w:i/>
              </w:rPr>
              <w:t>IL20RA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 w:line="295" w:lineRule="auto"/>
              <w:ind w:left="234" w:right="664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Interleukin-20</w:t>
            </w:r>
            <w:r w:rsidRPr="00917962">
              <w:rPr>
                <w:rFonts w:ascii="Times New Roman"/>
                <w:spacing w:val="-5"/>
              </w:rPr>
              <w:t xml:space="preserve"> </w:t>
            </w:r>
            <w:r w:rsidRPr="00917962">
              <w:rPr>
                <w:rFonts w:ascii="Times New Roman"/>
              </w:rPr>
              <w:t>receptor subunit</w:t>
            </w:r>
            <w:r w:rsidRPr="00917962">
              <w:rPr>
                <w:rFonts w:ascii="Times New Roman"/>
                <w:spacing w:val="-2"/>
              </w:rPr>
              <w:t xml:space="preserve"> </w:t>
            </w:r>
            <w:r w:rsidRPr="00917962">
              <w:rPr>
                <w:rFonts w:ascii="Times New Roman"/>
              </w:rPr>
              <w:t>alpha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 w:line="295" w:lineRule="auto"/>
              <w:ind w:left="131" w:right="179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 xml:space="preserve">ERK signaling, </w:t>
            </w:r>
            <w:r w:rsidRPr="00917962">
              <w:rPr>
                <w:rFonts w:ascii="Times New Roman"/>
                <w:spacing w:val="-7"/>
              </w:rPr>
              <w:t xml:space="preserve">JAK/STAT </w:t>
            </w:r>
            <w:r w:rsidRPr="00917962">
              <w:rPr>
                <w:rFonts w:ascii="Times New Roman"/>
              </w:rPr>
              <w:t>signaling</w:t>
            </w:r>
            <w:r w:rsidRPr="00917962">
              <w:rPr>
                <w:rFonts w:ascii="Times New Roman"/>
                <w:spacing w:val="19"/>
              </w:rPr>
              <w:t xml:space="preserve"> </w:t>
            </w:r>
            <w:r w:rsidRPr="00917962">
              <w:rPr>
                <w:rFonts w:ascii="Times New Roman"/>
                <w:spacing w:val="-3"/>
              </w:rPr>
              <w:t>pathway,</w:t>
            </w:r>
            <w:r w:rsidRPr="00917962">
              <w:rPr>
                <w:rFonts w:ascii="Times New Roman"/>
              </w:rPr>
              <w:t xml:space="preserve"> cytokine receptor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>activity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125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0.4480</w:t>
            </w:r>
          </w:p>
        </w:tc>
      </w:tr>
      <w:tr w:rsidR="006D55B4" w:rsidRPr="00917962" w:rsidTr="00CB40CA">
        <w:trPr>
          <w:trHeight w:hRule="exact" w:val="624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107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  <w:i/>
              </w:rPr>
              <w:t>NR0B1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 w:line="295" w:lineRule="auto"/>
              <w:ind w:left="233" w:right="128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Nuclear receptor subfamily</w:t>
            </w:r>
            <w:r w:rsidRPr="00917962">
              <w:rPr>
                <w:rFonts w:ascii="Times New Roman"/>
                <w:spacing w:val="-7"/>
              </w:rPr>
              <w:t xml:space="preserve"> </w:t>
            </w:r>
            <w:r w:rsidRPr="00917962">
              <w:rPr>
                <w:rFonts w:ascii="Times New Roman"/>
              </w:rPr>
              <w:t>0 group B member 1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 w:line="295" w:lineRule="auto"/>
              <w:ind w:left="130" w:right="447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Aldosterone synthesis and secretion,</w:t>
            </w:r>
            <w:r w:rsidRPr="00917962">
              <w:rPr>
                <w:rFonts w:ascii="Times New Roman"/>
                <w:spacing w:val="-13"/>
              </w:rPr>
              <w:t xml:space="preserve"> </w:t>
            </w:r>
            <w:r w:rsidRPr="00917962">
              <w:rPr>
                <w:rFonts w:ascii="Times New Roman"/>
              </w:rPr>
              <w:t>DNA-binding transcription factor</w:t>
            </w:r>
            <w:r w:rsidRPr="00917962">
              <w:rPr>
                <w:rFonts w:ascii="Times New Roman"/>
                <w:spacing w:val="-8"/>
              </w:rPr>
              <w:t xml:space="preserve"> </w:t>
            </w:r>
            <w:r w:rsidRPr="00917962">
              <w:rPr>
                <w:rFonts w:ascii="Times New Roman"/>
              </w:rPr>
              <w:t>activity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124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0.0338</w:t>
            </w:r>
          </w:p>
        </w:tc>
      </w:tr>
      <w:tr w:rsidR="006D55B4" w:rsidRPr="00917962" w:rsidTr="00CB40CA">
        <w:trPr>
          <w:trHeight w:hRule="exact" w:val="624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107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  <w:i/>
              </w:rPr>
              <w:t>PLAUR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 w:line="295" w:lineRule="auto"/>
              <w:ind w:left="234" w:right="692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Plasminogen</w:t>
            </w:r>
            <w:r w:rsidRPr="00917962">
              <w:rPr>
                <w:rFonts w:ascii="Times New Roman"/>
                <w:spacing w:val="-12"/>
              </w:rPr>
              <w:t xml:space="preserve"> </w:t>
            </w:r>
            <w:r w:rsidRPr="00917962">
              <w:rPr>
                <w:rFonts w:ascii="Times New Roman"/>
              </w:rPr>
              <w:t>activator, urokinase</w:t>
            </w:r>
            <w:r w:rsidRPr="00917962">
              <w:rPr>
                <w:rFonts w:ascii="Times New Roman"/>
                <w:spacing w:val="-3"/>
              </w:rPr>
              <w:t xml:space="preserve"> </w:t>
            </w:r>
            <w:r w:rsidRPr="00917962">
              <w:rPr>
                <w:rFonts w:ascii="Times New Roman"/>
              </w:rPr>
              <w:t>receptor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131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Metabolism of proteins, innate immune</w:t>
            </w:r>
            <w:r w:rsidRPr="00917962">
              <w:rPr>
                <w:rFonts w:ascii="Times New Roman"/>
                <w:spacing w:val="-12"/>
              </w:rPr>
              <w:t xml:space="preserve"> </w:t>
            </w:r>
            <w:r w:rsidRPr="00917962">
              <w:rPr>
                <w:rFonts w:ascii="Times New Roman"/>
              </w:rPr>
              <w:t>system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125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0.4750</w:t>
            </w:r>
          </w:p>
        </w:tc>
      </w:tr>
      <w:tr w:rsidR="006D55B4" w:rsidRPr="00917962" w:rsidTr="00CB40CA">
        <w:trPr>
          <w:trHeight w:hRule="exact" w:val="624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107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  <w:i/>
              </w:rPr>
              <w:t>PSMD14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 w:line="295" w:lineRule="auto"/>
              <w:ind w:left="234" w:right="517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Proteasome 26S</w:t>
            </w:r>
            <w:r w:rsidRPr="00917962">
              <w:rPr>
                <w:rFonts w:ascii="Times New Roman"/>
                <w:spacing w:val="-4"/>
              </w:rPr>
              <w:t xml:space="preserve"> </w:t>
            </w:r>
            <w:r w:rsidRPr="00917962">
              <w:rPr>
                <w:rFonts w:ascii="Times New Roman"/>
              </w:rPr>
              <w:t xml:space="preserve">subunit, </w:t>
            </w:r>
            <w:r w:rsidRPr="00917962">
              <w:rPr>
                <w:rFonts w:ascii="Times New Roman"/>
                <w:spacing w:val="-4"/>
              </w:rPr>
              <w:t>non-ATPase</w:t>
            </w:r>
            <w:r w:rsidRPr="00917962">
              <w:rPr>
                <w:rFonts w:ascii="Times New Roman"/>
                <w:spacing w:val="13"/>
              </w:rPr>
              <w:t xml:space="preserve"> </w:t>
            </w:r>
            <w:r w:rsidRPr="00917962">
              <w:rPr>
                <w:rFonts w:ascii="Times New Roman"/>
              </w:rPr>
              <w:t>14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 w:line="295" w:lineRule="auto"/>
              <w:ind w:left="131" w:right="775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Metabolism of proteins, RET</w:t>
            </w:r>
            <w:r w:rsidRPr="00917962">
              <w:rPr>
                <w:rFonts w:ascii="Times New Roman"/>
                <w:spacing w:val="-10"/>
              </w:rPr>
              <w:t xml:space="preserve"> </w:t>
            </w:r>
            <w:r w:rsidRPr="00917962">
              <w:rPr>
                <w:rFonts w:ascii="Times New Roman"/>
              </w:rPr>
              <w:t>signaling, proteasome</w:t>
            </w:r>
            <w:r w:rsidRPr="00917962">
              <w:rPr>
                <w:rFonts w:ascii="Times New Roman"/>
                <w:spacing w:val="-2"/>
              </w:rPr>
              <w:t xml:space="preserve"> </w:t>
            </w:r>
            <w:r w:rsidRPr="00917962">
              <w:rPr>
                <w:rFonts w:ascii="Times New Roman"/>
              </w:rPr>
              <w:t>binding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125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0.0957</w:t>
            </w:r>
          </w:p>
        </w:tc>
      </w:tr>
      <w:tr w:rsidR="006D55B4" w:rsidRPr="00917962" w:rsidTr="00CB40CA">
        <w:trPr>
          <w:trHeight w:hRule="exact" w:val="95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107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  <w:i/>
              </w:rPr>
              <w:t>RETN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:rsidR="006D55B4" w:rsidRDefault="006D55B4" w:rsidP="00CB40CA">
            <w:pPr>
              <w:pStyle w:val="TableParagraph"/>
              <w:spacing w:before="18"/>
              <w:ind w:left="234"/>
              <w:rPr>
                <w:rFonts w:ascii="Times New Roman"/>
              </w:rPr>
            </w:pPr>
            <w:r w:rsidRPr="00917962">
              <w:rPr>
                <w:rFonts w:ascii="Times New Roman"/>
              </w:rPr>
              <w:t>Resistin</w:t>
            </w:r>
          </w:p>
          <w:p w:rsidR="006D55B4" w:rsidRPr="004A19D3" w:rsidRDefault="006D55B4" w:rsidP="00CB40CA">
            <w:pPr>
              <w:tabs>
                <w:tab w:val="left" w:pos="1971"/>
              </w:tabs>
            </w:pPr>
            <w:r>
              <w:tab/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 w:line="295" w:lineRule="auto"/>
              <w:ind w:left="131" w:right="581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Innate immune system, common</w:t>
            </w:r>
            <w:r w:rsidRPr="00917962">
              <w:rPr>
                <w:rFonts w:ascii="Times New Roman"/>
                <w:spacing w:val="-6"/>
              </w:rPr>
              <w:t xml:space="preserve"> </w:t>
            </w:r>
            <w:r w:rsidRPr="00917962">
              <w:rPr>
                <w:rFonts w:ascii="Times New Roman"/>
              </w:rPr>
              <w:t>cytokine receptor, gamma-chain family</w:t>
            </w:r>
            <w:r w:rsidRPr="00917962">
              <w:rPr>
                <w:rFonts w:ascii="Times New Roman"/>
                <w:spacing w:val="-11"/>
              </w:rPr>
              <w:t xml:space="preserve"> </w:t>
            </w:r>
            <w:r w:rsidRPr="00917962">
              <w:rPr>
                <w:rFonts w:ascii="Times New Roman"/>
              </w:rPr>
              <w:t>signaling pathways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125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-0.7811</w:t>
            </w:r>
          </w:p>
        </w:tc>
      </w:tr>
    </w:tbl>
    <w:p w:rsidR="006D55B4" w:rsidRPr="00917962" w:rsidRDefault="006D55B4" w:rsidP="006D55B4">
      <w:pPr>
        <w:rPr>
          <w:rFonts w:ascii="Times New Roman" w:hAnsi="Times New Roman" w:cs="Times New Roman"/>
        </w:rPr>
        <w:sectPr w:rsidR="006D55B4" w:rsidRPr="00917962">
          <w:footerReference w:type="default" r:id="rId7"/>
          <w:pgSz w:w="11910" w:h="16840"/>
          <w:pgMar w:top="1580" w:right="860" w:bottom="1180" w:left="900" w:header="0" w:footer="986" w:gutter="0"/>
          <w:cols w:space="720"/>
        </w:sectPr>
      </w:pPr>
    </w:p>
    <w:p w:rsidR="006D55B4" w:rsidRPr="00917962" w:rsidRDefault="006D55B4" w:rsidP="006D55B4">
      <w:pPr>
        <w:spacing w:before="10"/>
        <w:rPr>
          <w:rFonts w:ascii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18" w:type="dxa"/>
        <w:tblLayout w:type="fixed"/>
        <w:tblLook w:val="01E0"/>
      </w:tblPr>
      <w:tblGrid>
        <w:gridCol w:w="1090"/>
        <w:gridCol w:w="2984"/>
        <w:gridCol w:w="4236"/>
        <w:gridCol w:w="1627"/>
      </w:tblGrid>
      <w:tr w:rsidR="006D55B4" w:rsidRPr="00917962" w:rsidTr="00CB40CA">
        <w:trPr>
          <w:trHeight w:hRule="exact" w:val="638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32"/>
              <w:ind w:left="122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  <w:i/>
              </w:rPr>
              <w:t>STC2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32"/>
              <w:ind w:left="308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Stanniocalcin 2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32" w:line="295" w:lineRule="auto"/>
              <w:ind w:left="158" w:right="483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 xml:space="preserve">Protein homodimerization </w:t>
            </w:r>
            <w:r w:rsidRPr="00917962">
              <w:rPr>
                <w:rFonts w:ascii="Times New Roman"/>
                <w:spacing w:val="-3"/>
              </w:rPr>
              <w:t>activity,</w:t>
            </w:r>
            <w:r w:rsidRPr="00917962">
              <w:rPr>
                <w:rFonts w:ascii="Times New Roman"/>
                <w:spacing w:val="4"/>
              </w:rPr>
              <w:t xml:space="preserve"> </w:t>
            </w:r>
            <w:r w:rsidRPr="00917962">
              <w:rPr>
                <w:rFonts w:ascii="Times New Roman"/>
              </w:rPr>
              <w:t>heme binding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32"/>
              <w:ind w:left="316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0.3873</w:t>
            </w:r>
          </w:p>
        </w:tc>
      </w:tr>
      <w:tr w:rsidR="006D55B4" w:rsidRPr="00917962" w:rsidTr="00CB40CA">
        <w:trPr>
          <w:trHeight w:hRule="exact" w:val="312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122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  <w:i/>
              </w:rPr>
              <w:t>TNF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308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Tumor necrosis</w:t>
            </w:r>
            <w:r w:rsidRPr="00917962">
              <w:rPr>
                <w:rFonts w:ascii="Times New Roman"/>
                <w:spacing w:val="-13"/>
              </w:rPr>
              <w:t xml:space="preserve"> </w:t>
            </w:r>
            <w:r w:rsidRPr="00917962">
              <w:rPr>
                <w:rFonts w:ascii="Times New Roman"/>
              </w:rPr>
              <w:t>factor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158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Identical protein binding, cytokine</w:t>
            </w:r>
            <w:r w:rsidRPr="00917962">
              <w:rPr>
                <w:rFonts w:ascii="Times New Roman"/>
                <w:spacing w:val="-7"/>
              </w:rPr>
              <w:t xml:space="preserve"> </w:t>
            </w:r>
            <w:r w:rsidRPr="00917962">
              <w:rPr>
                <w:rFonts w:ascii="Times New Roman"/>
              </w:rPr>
              <w:t>activity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316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-1.7966</w:t>
            </w:r>
          </w:p>
        </w:tc>
      </w:tr>
      <w:tr w:rsidR="006D55B4" w:rsidRPr="00917962" w:rsidTr="00CB40CA">
        <w:trPr>
          <w:trHeight w:hRule="exact" w:val="624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122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  <w:i/>
              </w:rPr>
              <w:t>ULBP2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308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UL16-binding protein</w:t>
            </w:r>
            <w:r w:rsidRPr="00917962">
              <w:rPr>
                <w:rFonts w:ascii="Times New Roman"/>
                <w:spacing w:val="-3"/>
              </w:rPr>
              <w:t xml:space="preserve"> </w:t>
            </w:r>
            <w:r w:rsidRPr="00917962">
              <w:rPr>
                <w:rFonts w:ascii="Times New Roman"/>
              </w:rPr>
              <w:t>2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 w:line="295" w:lineRule="auto"/>
              <w:ind w:left="158" w:right="369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Peptide antigen binding, natural killer</w:t>
            </w:r>
            <w:r w:rsidRPr="00917962">
              <w:rPr>
                <w:rFonts w:ascii="Times New Roman"/>
                <w:spacing w:val="-7"/>
              </w:rPr>
              <w:t xml:space="preserve"> </w:t>
            </w:r>
            <w:r w:rsidRPr="00917962">
              <w:rPr>
                <w:rFonts w:ascii="Times New Roman"/>
              </w:rPr>
              <w:t>cell</w:t>
            </w:r>
            <w:r w:rsidRPr="00917962">
              <w:rPr>
                <w:rFonts w:ascii="Times New Roman"/>
                <w:spacing w:val="1"/>
              </w:rPr>
              <w:t xml:space="preserve"> </w:t>
            </w:r>
            <w:r w:rsidRPr="00917962">
              <w:rPr>
                <w:rFonts w:ascii="Times New Roman"/>
              </w:rPr>
              <w:t>lectin-like receptor</w:t>
            </w:r>
            <w:r w:rsidRPr="00917962">
              <w:rPr>
                <w:rFonts w:ascii="Times New Roman"/>
                <w:spacing w:val="-5"/>
              </w:rPr>
              <w:t xml:space="preserve"> </w:t>
            </w:r>
            <w:r w:rsidRPr="00917962">
              <w:rPr>
                <w:rFonts w:ascii="Times New Roman"/>
              </w:rPr>
              <w:t>binding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316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0.0779</w:t>
            </w:r>
          </w:p>
        </w:tc>
      </w:tr>
      <w:tr w:rsidR="006D55B4" w:rsidRPr="00917962" w:rsidTr="00CB40CA">
        <w:trPr>
          <w:trHeight w:hRule="exact" w:val="626"/>
        </w:trPr>
        <w:tc>
          <w:tcPr>
            <w:tcW w:w="109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122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  <w:i/>
              </w:rPr>
              <w:t>VIPR1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 w:line="295" w:lineRule="auto"/>
              <w:ind w:left="308" w:right="156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  <w:spacing w:val="-3"/>
              </w:rPr>
              <w:t xml:space="preserve">Vasoactive </w:t>
            </w:r>
            <w:r w:rsidRPr="00917962">
              <w:rPr>
                <w:rFonts w:ascii="Times New Roman"/>
              </w:rPr>
              <w:t>intestinal peptide receptor</w:t>
            </w:r>
            <w:r w:rsidRPr="00917962">
              <w:rPr>
                <w:rFonts w:ascii="Times New Roman"/>
                <w:spacing w:val="-1"/>
              </w:rPr>
              <w:t xml:space="preserve"> </w:t>
            </w:r>
            <w:r w:rsidRPr="00917962">
              <w:rPr>
                <w:rFonts w:ascii="Times New Roman"/>
              </w:rPr>
              <w:t>1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 w:line="295" w:lineRule="auto"/>
              <w:ind w:left="158" w:right="426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Signaling by GPCR, vasoactive</w:t>
            </w:r>
            <w:r w:rsidRPr="00917962">
              <w:rPr>
                <w:rFonts w:ascii="Times New Roman"/>
                <w:spacing w:val="-7"/>
              </w:rPr>
              <w:t xml:space="preserve"> </w:t>
            </w:r>
            <w:r w:rsidRPr="00917962">
              <w:rPr>
                <w:rFonts w:ascii="Times New Roman"/>
              </w:rPr>
              <w:t>intestinal polypeptide receptor</w:t>
            </w:r>
            <w:r w:rsidRPr="00917962">
              <w:rPr>
                <w:rFonts w:ascii="Times New Roman"/>
                <w:spacing w:val="-6"/>
              </w:rPr>
              <w:t xml:space="preserve"> </w:t>
            </w:r>
            <w:r w:rsidRPr="00917962">
              <w:rPr>
                <w:rFonts w:ascii="Times New Roman"/>
              </w:rPr>
              <w:t>activity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D55B4" w:rsidRPr="00917962" w:rsidRDefault="006D55B4" w:rsidP="00CB40CA">
            <w:pPr>
              <w:pStyle w:val="TableParagraph"/>
              <w:spacing w:before="18"/>
              <w:ind w:left="316"/>
              <w:rPr>
                <w:rFonts w:ascii="Times New Roman" w:hAnsi="Times New Roman" w:cs="Times New Roman"/>
              </w:rPr>
            </w:pPr>
            <w:r w:rsidRPr="00917962">
              <w:rPr>
                <w:rFonts w:ascii="Times New Roman"/>
              </w:rPr>
              <w:t>-0.3171</w:t>
            </w:r>
          </w:p>
        </w:tc>
      </w:tr>
    </w:tbl>
    <w:p w:rsidR="006D55B4" w:rsidRPr="00917962" w:rsidRDefault="006D55B4" w:rsidP="006D55B4">
      <w:pPr>
        <w:pStyle w:val="BodyText"/>
        <w:spacing w:before="30" w:line="480" w:lineRule="auto"/>
        <w:ind w:left="559" w:right="576"/>
        <w:jc w:val="both"/>
      </w:pPr>
      <w:r w:rsidRPr="00917962">
        <w:t>ERK, extracellular signal-regulated kinase; GPCR,</w:t>
      </w:r>
      <w:r w:rsidRPr="00917962">
        <w:rPr>
          <w:spacing w:val="-1"/>
        </w:rPr>
        <w:t xml:space="preserve"> </w:t>
      </w:r>
      <w:r w:rsidRPr="00917962">
        <w:t>G-protein-coupled receptor; JAK, Janus</w:t>
      </w:r>
      <w:r w:rsidRPr="00917962">
        <w:rPr>
          <w:spacing w:val="-11"/>
        </w:rPr>
        <w:t xml:space="preserve"> </w:t>
      </w:r>
      <w:r w:rsidRPr="00917962">
        <w:t xml:space="preserve">kinase; </w:t>
      </w:r>
      <w:r w:rsidRPr="00917962">
        <w:rPr>
          <w:spacing w:val="-5"/>
        </w:rPr>
        <w:t xml:space="preserve">SREBP, </w:t>
      </w:r>
      <w:r w:rsidRPr="00917962">
        <w:t xml:space="preserve">sterol regulatory element-binding protein; </w:t>
      </w:r>
      <w:r w:rsidRPr="00917962">
        <w:rPr>
          <w:spacing w:val="-13"/>
        </w:rPr>
        <w:t xml:space="preserve">STAT, </w:t>
      </w:r>
      <w:r w:rsidRPr="00917962">
        <w:t>signal transducer and activator of</w:t>
      </w:r>
      <w:r w:rsidRPr="00917962">
        <w:rPr>
          <w:spacing w:val="6"/>
        </w:rPr>
        <w:t xml:space="preserve"> </w:t>
      </w:r>
      <w:r w:rsidRPr="00917962">
        <w:t>transcription</w:t>
      </w:r>
      <w:r>
        <w:t xml:space="preserve">; </w:t>
      </w:r>
      <w:r w:rsidRPr="00917962">
        <w:rPr>
          <w:spacing w:val="-6"/>
        </w:rPr>
        <w:t xml:space="preserve">TGF, </w:t>
      </w:r>
      <w:r w:rsidRPr="00917962">
        <w:t>transforming growth factor.</w:t>
      </w:r>
    </w:p>
    <w:sectPr w:rsidR="006D55B4" w:rsidRPr="00917962" w:rsidSect="00E8580E">
      <w:pgSz w:w="11910" w:h="16840"/>
      <w:pgMar w:top="1340" w:right="860" w:bottom="1180" w:left="880" w:header="0" w:footer="986" w:gutter="0"/>
      <w:pgNumType w:start="1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6C3" w:rsidRDefault="006206C3" w:rsidP="0028604F">
      <w:pPr>
        <w:spacing w:after="0" w:line="240" w:lineRule="auto"/>
      </w:pPr>
      <w:r>
        <w:separator/>
      </w:r>
    </w:p>
  </w:endnote>
  <w:endnote w:type="continuationSeparator" w:id="1">
    <w:p w:rsidR="006206C3" w:rsidRDefault="006206C3" w:rsidP="00286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D3" w:rsidRDefault="006206C3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6C3" w:rsidRDefault="006206C3" w:rsidP="0028604F">
      <w:pPr>
        <w:spacing w:after="0" w:line="240" w:lineRule="auto"/>
      </w:pPr>
      <w:r>
        <w:separator/>
      </w:r>
    </w:p>
  </w:footnote>
  <w:footnote w:type="continuationSeparator" w:id="1">
    <w:p w:rsidR="006206C3" w:rsidRDefault="006206C3" w:rsidP="00286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A5FD4"/>
    <w:multiLevelType w:val="hybridMultilevel"/>
    <w:tmpl w:val="1FD6DF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A1A7AD1"/>
    <w:multiLevelType w:val="hybridMultilevel"/>
    <w:tmpl w:val="217AC5C2"/>
    <w:lvl w:ilvl="0" w:tplc="10DC3844">
      <w:start w:val="1"/>
      <w:numFmt w:val="decimal"/>
      <w:lvlText w:val="%1."/>
      <w:lvlJc w:val="left"/>
      <w:pPr>
        <w:ind w:left="360" w:hanging="360"/>
      </w:pPr>
      <w:rPr>
        <w:rFonts w:eastAsiaTheme="minorEastAsia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2A3D2A24"/>
    <w:multiLevelType w:val="multilevel"/>
    <w:tmpl w:val="357A0E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2B702442"/>
    <w:multiLevelType w:val="hybridMultilevel"/>
    <w:tmpl w:val="68E8EFE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37475F39"/>
    <w:multiLevelType w:val="hybridMultilevel"/>
    <w:tmpl w:val="C92E6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A421F"/>
    <w:multiLevelType w:val="hybridMultilevel"/>
    <w:tmpl w:val="0C1A97BA"/>
    <w:lvl w:ilvl="0" w:tplc="A6CC5B9C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55B4"/>
    <w:rsid w:val="0001453D"/>
    <w:rsid w:val="0028604F"/>
    <w:rsid w:val="006206C3"/>
    <w:rsid w:val="006D55B4"/>
    <w:rsid w:val="00E85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04F"/>
  </w:style>
  <w:style w:type="paragraph" w:styleId="Heading1">
    <w:name w:val="heading 1"/>
    <w:basedOn w:val="Normal"/>
    <w:next w:val="Normal"/>
    <w:link w:val="Heading1Char"/>
    <w:uiPriority w:val="9"/>
    <w:qFormat/>
    <w:rsid w:val="006D55B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55B4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55B4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55B4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55B4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55B4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lang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55B4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55B4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55B4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55B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55B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55B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55B4"/>
    <w:rPr>
      <w:rFonts w:asciiTheme="majorHAnsi" w:eastAsiaTheme="majorEastAsia" w:hAnsiTheme="majorHAnsi" w:cstheme="majorBidi"/>
      <w:i/>
      <w:iCs/>
      <w:color w:val="365F91" w:themeColor="accent1" w:themeShade="BF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55B4"/>
    <w:rPr>
      <w:rFonts w:asciiTheme="majorHAnsi" w:eastAsiaTheme="majorEastAsia" w:hAnsiTheme="majorHAnsi" w:cstheme="majorBidi"/>
      <w:color w:val="365F91" w:themeColor="accent1" w:themeShade="BF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55B4"/>
    <w:rPr>
      <w:rFonts w:asciiTheme="majorHAnsi" w:eastAsiaTheme="majorEastAsia" w:hAnsiTheme="majorHAnsi" w:cstheme="majorBidi"/>
      <w:color w:val="243F60" w:themeColor="accent1" w:themeShade="7F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55B4"/>
    <w:rPr>
      <w:rFonts w:asciiTheme="majorHAnsi" w:eastAsiaTheme="majorEastAsia" w:hAnsiTheme="majorHAnsi" w:cstheme="majorBidi"/>
      <w:i/>
      <w:iCs/>
      <w:color w:val="243F60" w:themeColor="accent1" w:themeShade="7F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55B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55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6D55B4"/>
    <w:rPr>
      <w:rFonts w:cs="Times New Roman"/>
      <w:color w:val="808080"/>
    </w:rPr>
  </w:style>
  <w:style w:type="paragraph" w:customStyle="1" w:styleId="CitaviBibliographyEntry">
    <w:name w:val="Citavi Bibliography Entry"/>
    <w:basedOn w:val="Normal"/>
    <w:link w:val="CitaviBibliographyEntry0"/>
    <w:uiPriority w:val="99"/>
    <w:rsid w:val="006D55B4"/>
    <w:pPr>
      <w:spacing w:after="120" w:line="259" w:lineRule="auto"/>
    </w:pPr>
    <w:rPr>
      <w:lang w:eastAsia="zh-CN"/>
    </w:rPr>
  </w:style>
  <w:style w:type="character" w:customStyle="1" w:styleId="CitaviBibliographyEntry0">
    <w:name w:val="Citavi Bibliography Entry 字符"/>
    <w:basedOn w:val="DefaultParagraphFont"/>
    <w:link w:val="CitaviBibliographyEntry"/>
    <w:uiPriority w:val="99"/>
    <w:locked/>
    <w:rsid w:val="006D55B4"/>
    <w:rPr>
      <w:lang w:eastAsia="zh-CN"/>
    </w:rPr>
  </w:style>
  <w:style w:type="paragraph" w:customStyle="1" w:styleId="CitaviBibliographyHeading">
    <w:name w:val="Citavi Bibliography Heading"/>
    <w:basedOn w:val="Heading1"/>
    <w:link w:val="CitaviBibliographyHeading0"/>
    <w:uiPriority w:val="99"/>
    <w:rsid w:val="006D55B4"/>
  </w:style>
  <w:style w:type="character" w:customStyle="1" w:styleId="CitaviBibliographyHeading0">
    <w:name w:val="Citavi Bibliography Heading 字符"/>
    <w:basedOn w:val="DefaultParagraphFont"/>
    <w:link w:val="CitaviBibliographyHeading"/>
    <w:uiPriority w:val="99"/>
    <w:locked/>
    <w:rsid w:val="006D55B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customStyle="1" w:styleId="CitaviChapterBibliographyHeading">
    <w:name w:val="Citavi Chapter Bibliography Heading"/>
    <w:basedOn w:val="Heading2"/>
    <w:link w:val="CitaviChapterBibliographyHeading0"/>
    <w:uiPriority w:val="99"/>
    <w:rsid w:val="006D55B4"/>
  </w:style>
  <w:style w:type="character" w:customStyle="1" w:styleId="CitaviChapterBibliographyHeading0">
    <w:name w:val="Citavi Chapter Bibliography Heading 字符"/>
    <w:basedOn w:val="DefaultParagraphFont"/>
    <w:link w:val="CitaviChapterBibliographyHeading"/>
    <w:uiPriority w:val="99"/>
    <w:locked/>
    <w:rsid w:val="006D55B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customStyle="1" w:styleId="CitaviBibliographySubheading1">
    <w:name w:val="Citavi Bibliography Subheading 1"/>
    <w:basedOn w:val="Heading2"/>
    <w:link w:val="CitaviBibliographySubheading10"/>
    <w:uiPriority w:val="99"/>
    <w:rsid w:val="006D55B4"/>
    <w:pPr>
      <w:spacing w:line="360" w:lineRule="auto"/>
      <w:outlineLvl w:val="9"/>
    </w:pPr>
  </w:style>
  <w:style w:type="character" w:customStyle="1" w:styleId="CitaviBibliographySubheading10">
    <w:name w:val="Citavi Bibliography Subheading 1 字符"/>
    <w:basedOn w:val="DefaultParagraphFont"/>
    <w:link w:val="CitaviBibliographySubheading1"/>
    <w:uiPriority w:val="99"/>
    <w:locked/>
    <w:rsid w:val="006D55B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customStyle="1" w:styleId="CitaviBibliographySubheading2">
    <w:name w:val="Citavi Bibliography Subheading 2"/>
    <w:basedOn w:val="Heading3"/>
    <w:link w:val="CitaviBibliographySubheading20"/>
    <w:uiPriority w:val="99"/>
    <w:rsid w:val="006D55B4"/>
    <w:pPr>
      <w:spacing w:line="360" w:lineRule="auto"/>
      <w:outlineLvl w:val="9"/>
    </w:pPr>
  </w:style>
  <w:style w:type="character" w:customStyle="1" w:styleId="CitaviBibliographySubheading20">
    <w:name w:val="Citavi Bibliography Subheading 2 字符"/>
    <w:basedOn w:val="DefaultParagraphFont"/>
    <w:link w:val="CitaviBibliographySubheading2"/>
    <w:uiPriority w:val="99"/>
    <w:locked/>
    <w:rsid w:val="006D55B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CitaviBibliographySubheading3">
    <w:name w:val="Citavi Bibliography Subheading 3"/>
    <w:basedOn w:val="Heading4"/>
    <w:link w:val="CitaviBibliographySubheading30"/>
    <w:uiPriority w:val="99"/>
    <w:rsid w:val="006D55B4"/>
    <w:pPr>
      <w:spacing w:line="360" w:lineRule="auto"/>
      <w:outlineLvl w:val="9"/>
    </w:pPr>
  </w:style>
  <w:style w:type="character" w:customStyle="1" w:styleId="CitaviBibliographySubheading30">
    <w:name w:val="Citavi Bibliography Subheading 3 字符"/>
    <w:basedOn w:val="DefaultParagraphFont"/>
    <w:link w:val="CitaviBibliographySubheading3"/>
    <w:uiPriority w:val="99"/>
    <w:locked/>
    <w:rsid w:val="006D55B4"/>
    <w:rPr>
      <w:rFonts w:asciiTheme="majorHAnsi" w:eastAsiaTheme="majorEastAsia" w:hAnsiTheme="majorHAnsi" w:cstheme="majorBidi"/>
      <w:i/>
      <w:iCs/>
      <w:color w:val="365F91" w:themeColor="accent1" w:themeShade="BF"/>
      <w:lang w:eastAsia="zh-CN"/>
    </w:rPr>
  </w:style>
  <w:style w:type="paragraph" w:customStyle="1" w:styleId="CitaviBibliographySubheading4">
    <w:name w:val="Citavi Bibliography Subheading 4"/>
    <w:basedOn w:val="Heading5"/>
    <w:link w:val="CitaviBibliographySubheading40"/>
    <w:uiPriority w:val="99"/>
    <w:rsid w:val="006D55B4"/>
    <w:pPr>
      <w:spacing w:line="360" w:lineRule="auto"/>
      <w:outlineLvl w:val="9"/>
    </w:pPr>
  </w:style>
  <w:style w:type="character" w:customStyle="1" w:styleId="CitaviBibliographySubheading40">
    <w:name w:val="Citavi Bibliography Subheading 4 字符"/>
    <w:basedOn w:val="DefaultParagraphFont"/>
    <w:link w:val="CitaviBibliographySubheading4"/>
    <w:uiPriority w:val="99"/>
    <w:locked/>
    <w:rsid w:val="006D55B4"/>
    <w:rPr>
      <w:rFonts w:asciiTheme="majorHAnsi" w:eastAsiaTheme="majorEastAsia" w:hAnsiTheme="majorHAnsi" w:cstheme="majorBidi"/>
      <w:color w:val="365F91" w:themeColor="accent1" w:themeShade="BF"/>
      <w:lang w:eastAsia="zh-CN"/>
    </w:rPr>
  </w:style>
  <w:style w:type="paragraph" w:customStyle="1" w:styleId="CitaviBibliographySubheading5">
    <w:name w:val="Citavi Bibliography Subheading 5"/>
    <w:basedOn w:val="Heading6"/>
    <w:link w:val="CitaviBibliographySubheading50"/>
    <w:uiPriority w:val="99"/>
    <w:rsid w:val="006D55B4"/>
    <w:pPr>
      <w:spacing w:line="360" w:lineRule="auto"/>
      <w:outlineLvl w:val="9"/>
    </w:pPr>
  </w:style>
  <w:style w:type="character" w:customStyle="1" w:styleId="CitaviBibliographySubheading50">
    <w:name w:val="Citavi Bibliography Subheading 5 字符"/>
    <w:basedOn w:val="DefaultParagraphFont"/>
    <w:link w:val="CitaviBibliographySubheading5"/>
    <w:uiPriority w:val="99"/>
    <w:locked/>
    <w:rsid w:val="006D55B4"/>
    <w:rPr>
      <w:rFonts w:asciiTheme="majorHAnsi" w:eastAsiaTheme="majorEastAsia" w:hAnsiTheme="majorHAnsi" w:cstheme="majorBidi"/>
      <w:color w:val="243F60" w:themeColor="accent1" w:themeShade="7F"/>
      <w:lang w:eastAsia="zh-CN"/>
    </w:rPr>
  </w:style>
  <w:style w:type="paragraph" w:customStyle="1" w:styleId="CitaviBibliographySubheading6">
    <w:name w:val="Citavi Bibliography Subheading 6"/>
    <w:basedOn w:val="Heading7"/>
    <w:link w:val="CitaviBibliographySubheading60"/>
    <w:uiPriority w:val="99"/>
    <w:rsid w:val="006D55B4"/>
    <w:pPr>
      <w:spacing w:line="360" w:lineRule="auto"/>
      <w:outlineLvl w:val="9"/>
    </w:pPr>
  </w:style>
  <w:style w:type="character" w:customStyle="1" w:styleId="CitaviBibliographySubheading60">
    <w:name w:val="Citavi Bibliography Subheading 6 字符"/>
    <w:basedOn w:val="DefaultParagraphFont"/>
    <w:link w:val="CitaviBibliographySubheading6"/>
    <w:uiPriority w:val="99"/>
    <w:locked/>
    <w:rsid w:val="006D55B4"/>
    <w:rPr>
      <w:rFonts w:asciiTheme="majorHAnsi" w:eastAsiaTheme="majorEastAsia" w:hAnsiTheme="majorHAnsi" w:cstheme="majorBidi"/>
      <w:i/>
      <w:iCs/>
      <w:color w:val="243F60" w:themeColor="accent1" w:themeShade="7F"/>
      <w:lang w:eastAsia="zh-CN"/>
    </w:rPr>
  </w:style>
  <w:style w:type="paragraph" w:customStyle="1" w:styleId="CitaviBibliographySubheading7">
    <w:name w:val="Citavi Bibliography Subheading 7"/>
    <w:basedOn w:val="Heading8"/>
    <w:link w:val="CitaviBibliographySubheading70"/>
    <w:uiPriority w:val="99"/>
    <w:rsid w:val="006D55B4"/>
    <w:pPr>
      <w:spacing w:line="360" w:lineRule="auto"/>
      <w:outlineLvl w:val="9"/>
    </w:pPr>
  </w:style>
  <w:style w:type="character" w:customStyle="1" w:styleId="CitaviBibliographySubheading70">
    <w:name w:val="Citavi Bibliography Subheading 7 字符"/>
    <w:basedOn w:val="DefaultParagraphFont"/>
    <w:link w:val="CitaviBibliographySubheading7"/>
    <w:uiPriority w:val="99"/>
    <w:locked/>
    <w:rsid w:val="006D55B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paragraph" w:customStyle="1" w:styleId="CitaviBibliographySubheading8">
    <w:name w:val="Citavi Bibliography Subheading 8"/>
    <w:basedOn w:val="Heading9"/>
    <w:link w:val="CitaviBibliographySubheading80"/>
    <w:uiPriority w:val="99"/>
    <w:rsid w:val="006D55B4"/>
    <w:pPr>
      <w:spacing w:line="360" w:lineRule="auto"/>
      <w:outlineLvl w:val="9"/>
    </w:pPr>
  </w:style>
  <w:style w:type="character" w:customStyle="1" w:styleId="CitaviBibliographySubheading80">
    <w:name w:val="Citavi Bibliography Subheading 8 字符"/>
    <w:basedOn w:val="DefaultParagraphFont"/>
    <w:link w:val="CitaviBibliographySubheading8"/>
    <w:uiPriority w:val="99"/>
    <w:locked/>
    <w:rsid w:val="006D55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styleId="Hyperlink">
    <w:name w:val="Hyperlink"/>
    <w:basedOn w:val="DefaultParagraphFont"/>
    <w:uiPriority w:val="99"/>
    <w:unhideWhenUsed/>
    <w:rsid w:val="006D55B4"/>
    <w:rPr>
      <w:rFonts w:cs="Times New Roman"/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55B4"/>
    <w:rPr>
      <w:rFonts w:cs="Times New Roman"/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D55B4"/>
    <w:pPr>
      <w:tabs>
        <w:tab w:val="center" w:pos="4320"/>
        <w:tab w:val="right" w:pos="8640"/>
      </w:tabs>
      <w:spacing w:after="0" w:line="240" w:lineRule="auto"/>
    </w:pPr>
    <w:rPr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6D55B4"/>
    <w:rPr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D55B4"/>
    <w:pPr>
      <w:tabs>
        <w:tab w:val="center" w:pos="4320"/>
        <w:tab w:val="right" w:pos="8640"/>
      </w:tabs>
      <w:spacing w:after="0" w:line="240" w:lineRule="auto"/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6D55B4"/>
    <w:rPr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5B4"/>
    <w:pPr>
      <w:spacing w:after="0" w:line="240" w:lineRule="auto"/>
    </w:pPr>
    <w:rPr>
      <w:rFonts w:ascii="Segoe UI" w:hAnsi="Segoe UI" w:cs="Segoe UI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5B4"/>
    <w:rPr>
      <w:rFonts w:ascii="Segoe UI" w:hAnsi="Segoe UI" w:cs="Segoe UI"/>
      <w:sz w:val="18"/>
      <w:szCs w:val="18"/>
      <w:lang w:eastAsia="zh-CN"/>
    </w:rPr>
  </w:style>
  <w:style w:type="paragraph" w:customStyle="1" w:styleId="Paragraph">
    <w:name w:val="Paragraph"/>
    <w:basedOn w:val="Normal"/>
    <w:rsid w:val="006D55B4"/>
    <w:pPr>
      <w:spacing w:before="120" w:after="0" w:line="240" w:lineRule="auto"/>
      <w:ind w:firstLine="720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D55B4"/>
    <w:pPr>
      <w:widowControl w:val="0"/>
      <w:suppressAutoHyphens/>
      <w:spacing w:after="120" w:line="240" w:lineRule="auto"/>
    </w:pPr>
    <w:rPr>
      <w:rFonts w:ascii="Times New Roman" w:eastAsia="PMingLiU" w:hAnsi="Times New Roman" w:cs="Times New Roman"/>
      <w:kern w:val="1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1"/>
    <w:rsid w:val="006D55B4"/>
    <w:rPr>
      <w:rFonts w:ascii="Times New Roman" w:eastAsia="PMingLiU" w:hAnsi="Times New Roman" w:cs="Times New Roman"/>
      <w:kern w:val="1"/>
      <w:sz w:val="24"/>
      <w:szCs w:val="24"/>
      <w:lang w:eastAsia="zh-CN"/>
    </w:rPr>
  </w:style>
  <w:style w:type="paragraph" w:customStyle="1" w:styleId="EndNoteBibliographyTitle">
    <w:name w:val="EndNote Bibliography Title"/>
    <w:basedOn w:val="Normal"/>
    <w:link w:val="EndNoteBibliographyTitle0"/>
    <w:rsid w:val="006D55B4"/>
    <w:pPr>
      <w:spacing w:after="0" w:line="259" w:lineRule="auto"/>
      <w:jc w:val="center"/>
    </w:pPr>
    <w:rPr>
      <w:rFonts w:ascii="Arial" w:hAnsi="Arial" w:cs="Arial"/>
      <w:noProof/>
      <w:lang w:eastAsia="zh-CN"/>
    </w:rPr>
  </w:style>
  <w:style w:type="character" w:customStyle="1" w:styleId="EndNoteBibliographyTitle0">
    <w:name w:val="EndNote Bibliography Title 字符"/>
    <w:basedOn w:val="DefaultParagraphFont"/>
    <w:link w:val="EndNoteBibliographyTitle"/>
    <w:locked/>
    <w:rsid w:val="006D55B4"/>
    <w:rPr>
      <w:rFonts w:ascii="Arial" w:hAnsi="Arial" w:cs="Arial"/>
      <w:noProof/>
      <w:lang w:eastAsia="zh-CN"/>
    </w:rPr>
  </w:style>
  <w:style w:type="paragraph" w:customStyle="1" w:styleId="EndNoteBibliography">
    <w:name w:val="EndNote Bibliography"/>
    <w:basedOn w:val="Normal"/>
    <w:link w:val="EndNoteBibliography0"/>
    <w:rsid w:val="006D55B4"/>
    <w:pPr>
      <w:spacing w:after="160" w:line="240" w:lineRule="auto"/>
      <w:jc w:val="both"/>
    </w:pPr>
    <w:rPr>
      <w:rFonts w:ascii="Arial" w:hAnsi="Arial" w:cs="Arial"/>
      <w:noProof/>
      <w:lang w:eastAsia="zh-CN"/>
    </w:rPr>
  </w:style>
  <w:style w:type="character" w:customStyle="1" w:styleId="EndNoteBibliography0">
    <w:name w:val="EndNote Bibliography 字符"/>
    <w:basedOn w:val="DefaultParagraphFont"/>
    <w:link w:val="EndNoteBibliography"/>
    <w:locked/>
    <w:rsid w:val="006D55B4"/>
    <w:rPr>
      <w:rFonts w:ascii="Arial" w:hAnsi="Arial" w:cs="Arial"/>
      <w:noProof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6D55B4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D55B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5B4"/>
    <w:pPr>
      <w:spacing w:after="160" w:line="240" w:lineRule="auto"/>
    </w:pPr>
    <w:rPr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5B4"/>
    <w:rPr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5B4"/>
    <w:rPr>
      <w:b/>
      <w:bCs/>
    </w:rPr>
  </w:style>
  <w:style w:type="paragraph" w:styleId="Revision">
    <w:name w:val="Revision"/>
    <w:hidden/>
    <w:uiPriority w:val="99"/>
    <w:semiHidden/>
    <w:rsid w:val="006D55B4"/>
    <w:pPr>
      <w:spacing w:after="0" w:line="240" w:lineRule="auto"/>
    </w:pPr>
    <w:rPr>
      <w:lang w:eastAsia="zh-CN"/>
    </w:rPr>
  </w:style>
  <w:style w:type="character" w:styleId="LineNumber">
    <w:name w:val="line number"/>
    <w:basedOn w:val="DefaultParagraphFont"/>
    <w:uiPriority w:val="99"/>
    <w:semiHidden/>
    <w:unhideWhenUsed/>
    <w:rsid w:val="006D55B4"/>
    <w:rPr>
      <w:rFonts w:cs="Times New Roman"/>
    </w:rPr>
  </w:style>
  <w:style w:type="paragraph" w:styleId="ListParagraph">
    <w:name w:val="List Paragraph"/>
    <w:basedOn w:val="Normal"/>
    <w:uiPriority w:val="34"/>
    <w:qFormat/>
    <w:rsid w:val="006D55B4"/>
    <w:pPr>
      <w:spacing w:after="160" w:line="259" w:lineRule="auto"/>
      <w:ind w:firstLineChars="200" w:firstLine="420"/>
    </w:pPr>
    <w:rPr>
      <w:lang w:eastAsia="zh-CN"/>
    </w:rPr>
  </w:style>
  <w:style w:type="table" w:customStyle="1" w:styleId="TableNormal1">
    <w:name w:val="Table Normal1"/>
    <w:uiPriority w:val="2"/>
    <w:semiHidden/>
    <w:unhideWhenUsed/>
    <w:qFormat/>
    <w:rsid w:val="006D55B4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D55B4"/>
    <w:pPr>
      <w:widowControl w:val="0"/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D55B4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2022-02-15T07:33:00Z</dcterms:created>
  <dcterms:modified xsi:type="dcterms:W3CDTF">2022-02-15T07:34:00Z</dcterms:modified>
</cp:coreProperties>
</file>