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8C" w:rsidRPr="00D04BEA" w:rsidRDefault="003C108C" w:rsidP="003C108C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D04BEA">
        <w:rPr>
          <w:rFonts w:ascii="Times New Roman" w:hAnsi="Times New Roman"/>
          <w:b/>
          <w:bCs/>
          <w:sz w:val="24"/>
          <w:szCs w:val="24"/>
        </w:rPr>
        <w:t>Supplementary Table 3. Lung function tests with increasing FIB-4 quartiles in men and women with MAFLD</w:t>
      </w:r>
    </w:p>
    <w:tbl>
      <w:tblPr>
        <w:tblW w:w="13325" w:type="dxa"/>
        <w:tblBorders>
          <w:top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5"/>
        <w:gridCol w:w="2113"/>
        <w:gridCol w:w="2587"/>
        <w:gridCol w:w="2410"/>
        <w:gridCol w:w="2268"/>
        <w:gridCol w:w="992"/>
      </w:tblGrid>
      <w:tr w:rsidR="003C108C" w:rsidRPr="00D04BEA" w:rsidTr="006A46D6"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jc w:val="center"/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  <w:szCs w:val="21"/>
              </w:rPr>
              <w:t xml:space="preserve">FIB-4 </w:t>
            </w:r>
            <w:r w:rsidRPr="00D04BEA">
              <w:rPr>
                <w:rFonts w:ascii="Times New Roman" w:hAnsi="Times New Roman"/>
                <w:bCs/>
              </w:rPr>
              <w:t>quartile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3C108C" w:rsidRPr="00D04BEA" w:rsidTr="006A46D6">
        <w:tc>
          <w:tcPr>
            <w:tcW w:w="2955" w:type="dxa"/>
            <w:tcBorders>
              <w:top w:val="single" w:sz="4" w:space="0" w:color="auto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  <w:iCs/>
              </w:rPr>
            </w:pPr>
          </w:p>
          <w:p w:rsidR="003C108C" w:rsidRPr="00D04BEA" w:rsidRDefault="003C108C" w:rsidP="006A46D6">
            <w:pPr>
              <w:rPr>
                <w:rFonts w:ascii="Times New Roman" w:hAnsi="Times New Roman"/>
                <w:bCs/>
                <w:i/>
              </w:rPr>
            </w:pPr>
            <w:r w:rsidRPr="00D04BEA">
              <w:rPr>
                <w:rFonts w:ascii="Times New Roman" w:hAnsi="Times New Roman"/>
                <w:bCs/>
                <w:iCs/>
              </w:rPr>
              <w:t xml:space="preserve">MAFLD (men, </w:t>
            </w:r>
            <w:r w:rsidRPr="00D04BEA">
              <w:rPr>
                <w:rFonts w:ascii="Times New Roman" w:hAnsi="Times New Roman"/>
                <w:bCs/>
                <w:i/>
                <w:iCs/>
              </w:rPr>
              <w:t>n</w:t>
            </w:r>
            <w:r w:rsidRPr="00D04BEA">
              <w:rPr>
                <w:rFonts w:ascii="Times New Roman" w:hAnsi="Times New Roman"/>
                <w:bCs/>
              </w:rPr>
              <w:t>=299)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  <w:szCs w:val="21"/>
              </w:rPr>
            </w:pPr>
            <w:r w:rsidRPr="00D04BEA">
              <w:rPr>
                <w:rFonts w:ascii="Times New Roman" w:hAnsi="Times New Roman"/>
                <w:bCs/>
              </w:rPr>
              <w:t xml:space="preserve">Quartile 1 (0–0.36, </w:t>
            </w:r>
            <w:r w:rsidRPr="00D04BEA">
              <w:rPr>
                <w:rFonts w:ascii="Times New Roman" w:hAnsi="Times New Roman"/>
                <w:bCs/>
                <w:i/>
                <w:iCs/>
              </w:rPr>
              <w:t>n</w:t>
            </w:r>
            <w:r w:rsidRPr="00D04BEA">
              <w:rPr>
                <w:rFonts w:ascii="Times New Roman" w:hAnsi="Times New Roman"/>
                <w:bCs/>
              </w:rPr>
              <w:t>=75), mean±SD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  <w:szCs w:val="21"/>
              </w:rPr>
            </w:pPr>
            <w:r w:rsidRPr="00D04BEA">
              <w:rPr>
                <w:rFonts w:ascii="Times New Roman" w:hAnsi="Times New Roman"/>
                <w:bCs/>
              </w:rPr>
              <w:t xml:space="preserve">Quartile 2 (0.37–0.47, </w:t>
            </w:r>
            <w:r w:rsidRPr="00D04BEA">
              <w:rPr>
                <w:rFonts w:ascii="Times New Roman" w:hAnsi="Times New Roman"/>
                <w:bCs/>
                <w:i/>
                <w:iCs/>
              </w:rPr>
              <w:t>n</w:t>
            </w:r>
            <w:r w:rsidRPr="00D04BEA">
              <w:rPr>
                <w:rFonts w:ascii="Times New Roman" w:hAnsi="Times New Roman"/>
                <w:bCs/>
              </w:rPr>
              <w:t>=74), mean±SD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  <w:szCs w:val="21"/>
              </w:rPr>
            </w:pPr>
            <w:r w:rsidRPr="00D04BEA">
              <w:rPr>
                <w:rFonts w:ascii="Times New Roman" w:hAnsi="Times New Roman"/>
                <w:bCs/>
              </w:rPr>
              <w:t xml:space="preserve">Quartile 3 (0.48–0.62, </w:t>
            </w:r>
            <w:r w:rsidRPr="00D04BEA">
              <w:rPr>
                <w:rFonts w:ascii="Times New Roman" w:hAnsi="Times New Roman"/>
                <w:bCs/>
                <w:i/>
                <w:iCs/>
              </w:rPr>
              <w:t>n</w:t>
            </w:r>
            <w:r w:rsidRPr="00D04BEA">
              <w:rPr>
                <w:rFonts w:ascii="Times New Roman" w:hAnsi="Times New Roman"/>
                <w:bCs/>
              </w:rPr>
              <w:t>=76), mean±SD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  <w:szCs w:val="21"/>
              </w:rPr>
            </w:pPr>
            <w:r w:rsidRPr="00D04BEA">
              <w:rPr>
                <w:rFonts w:ascii="Times New Roman" w:hAnsi="Times New Roman"/>
                <w:bCs/>
              </w:rPr>
              <w:t xml:space="preserve">Quartile 4 (0.63–3.91, </w:t>
            </w:r>
            <w:r w:rsidRPr="00D04BEA">
              <w:rPr>
                <w:rFonts w:ascii="Times New Roman" w:hAnsi="Times New Roman"/>
                <w:bCs/>
                <w:i/>
                <w:iCs/>
              </w:rPr>
              <w:t>n</w:t>
            </w:r>
            <w:r w:rsidRPr="00D04BEA">
              <w:rPr>
                <w:rFonts w:ascii="Times New Roman" w:hAnsi="Times New Roman"/>
                <w:bCs/>
              </w:rPr>
              <w:t>=74), mean±SD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i/>
                <w:iCs/>
              </w:rPr>
            </w:pPr>
          </w:p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i/>
                <w:iCs/>
              </w:rPr>
              <w:t>p</w:t>
            </w:r>
          </w:p>
        </w:tc>
      </w:tr>
      <w:tr w:rsidR="003C108C" w:rsidRPr="00D04BEA" w:rsidTr="006A46D6">
        <w:tc>
          <w:tcPr>
            <w:tcW w:w="2955" w:type="dxa"/>
            <w:tcBorders>
              <w:top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Lung function test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</w:p>
        </w:tc>
      </w:tr>
      <w:tr w:rsidR="003C108C" w:rsidRPr="00D04BEA" w:rsidTr="006A46D6">
        <w:tc>
          <w:tcPr>
            <w:tcW w:w="2955" w:type="dxa"/>
            <w:tcBorders>
              <w:top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FVC, L</w:t>
            </w:r>
          </w:p>
        </w:tc>
        <w:tc>
          <w:tcPr>
            <w:tcW w:w="2113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 w:hint="eastAsia"/>
                <w:bCs/>
              </w:rPr>
              <w:t>3.26</w:t>
            </w:r>
            <w:r w:rsidRPr="00D04BEA">
              <w:rPr>
                <w:rFonts w:ascii="Times New Roman" w:hAnsi="Times New Roman"/>
                <w:bCs/>
              </w:rPr>
              <w:t>±0.</w:t>
            </w:r>
            <w:r w:rsidRPr="00D04BEA">
              <w:rPr>
                <w:rFonts w:ascii="Times New Roman" w:hAnsi="Times New Roman" w:hint="eastAsia"/>
                <w:bCs/>
              </w:rPr>
              <w:t>71</w:t>
            </w:r>
          </w:p>
        </w:tc>
        <w:tc>
          <w:tcPr>
            <w:tcW w:w="2587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 w:hint="eastAsia"/>
                <w:bCs/>
              </w:rPr>
              <w:t>3.16</w:t>
            </w:r>
            <w:r w:rsidRPr="00D04BEA">
              <w:rPr>
                <w:rFonts w:ascii="Times New Roman" w:hAnsi="Times New Roman"/>
                <w:bCs/>
              </w:rPr>
              <w:t>±0.82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 w:hint="eastAsia"/>
                <w:bCs/>
              </w:rPr>
              <w:t>3.01</w:t>
            </w:r>
            <w:r w:rsidRPr="00D04BEA">
              <w:rPr>
                <w:rFonts w:ascii="Times New Roman" w:hAnsi="Times New Roman"/>
                <w:bCs/>
              </w:rPr>
              <w:t>±0.7</w:t>
            </w:r>
            <w:r w:rsidRPr="00D04BEA">
              <w:rPr>
                <w:rFonts w:ascii="Times New Roman" w:hAnsi="Times New Roman" w:hint="eastAsia"/>
                <w:bCs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2.</w:t>
            </w:r>
            <w:r w:rsidRPr="00D04BEA">
              <w:rPr>
                <w:rFonts w:ascii="Times New Roman" w:hAnsi="Times New Roman" w:hint="eastAsia"/>
                <w:bCs/>
              </w:rPr>
              <w:t>72</w:t>
            </w:r>
            <w:r w:rsidRPr="00D04BEA">
              <w:rPr>
                <w:rFonts w:ascii="Times New Roman" w:hAnsi="Times New Roman"/>
                <w:bCs/>
              </w:rPr>
              <w:t>±0.7</w:t>
            </w:r>
            <w:r w:rsidRPr="00D04BEA">
              <w:rPr>
                <w:rFonts w:ascii="Times New Roman" w:hAnsi="Times New Roman" w:hint="eastAsia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&lt;0.001</w:t>
            </w:r>
          </w:p>
        </w:tc>
      </w:tr>
      <w:tr w:rsidR="003C108C" w:rsidRPr="00D04BEA" w:rsidTr="006A46D6">
        <w:tc>
          <w:tcPr>
            <w:tcW w:w="2955" w:type="dxa"/>
            <w:tcBorders>
              <w:top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FVC, % of predicted value</w:t>
            </w:r>
          </w:p>
        </w:tc>
        <w:tc>
          <w:tcPr>
            <w:tcW w:w="2113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9</w:t>
            </w:r>
            <w:r w:rsidRPr="00D04BEA">
              <w:rPr>
                <w:rFonts w:ascii="Times New Roman" w:hAnsi="Times New Roman" w:hint="eastAsia"/>
                <w:bCs/>
              </w:rPr>
              <w:t>2</w:t>
            </w:r>
            <w:r w:rsidRPr="00D04BEA">
              <w:rPr>
                <w:rFonts w:ascii="Times New Roman" w:hAnsi="Times New Roman"/>
                <w:bCs/>
              </w:rPr>
              <w:t>.</w:t>
            </w:r>
            <w:r w:rsidRPr="00D04BEA">
              <w:rPr>
                <w:rFonts w:ascii="Times New Roman" w:hAnsi="Times New Roman" w:hint="eastAsia"/>
                <w:bCs/>
              </w:rPr>
              <w:t>90</w:t>
            </w:r>
            <w:r w:rsidRPr="00D04BEA">
              <w:rPr>
                <w:rFonts w:ascii="Times New Roman" w:hAnsi="Times New Roman"/>
                <w:bCs/>
              </w:rPr>
              <w:t>±1</w:t>
            </w:r>
            <w:r w:rsidRPr="00D04BEA">
              <w:rPr>
                <w:rFonts w:ascii="Times New Roman" w:hAnsi="Times New Roman" w:hint="eastAsia"/>
                <w:bCs/>
              </w:rPr>
              <w:t>6</w:t>
            </w:r>
            <w:r w:rsidRPr="00D04BEA">
              <w:rPr>
                <w:rFonts w:ascii="Times New Roman" w:hAnsi="Times New Roman"/>
                <w:bCs/>
              </w:rPr>
              <w:t>.</w:t>
            </w:r>
            <w:r w:rsidRPr="00D04BEA">
              <w:rPr>
                <w:rFonts w:ascii="Times New Roman" w:hAnsi="Times New Roman" w:hint="eastAsia"/>
                <w:bCs/>
              </w:rPr>
              <w:t>1</w:t>
            </w:r>
            <w:r w:rsidRPr="00D04B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 w:hint="eastAsia"/>
                <w:bCs/>
              </w:rPr>
              <w:t>91</w:t>
            </w:r>
            <w:r w:rsidRPr="00D04BEA">
              <w:rPr>
                <w:rFonts w:ascii="Times New Roman" w:hAnsi="Times New Roman"/>
                <w:bCs/>
              </w:rPr>
              <w:t>.24±16.64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 w:hint="eastAsia"/>
                <w:bCs/>
              </w:rPr>
              <w:t>90</w:t>
            </w:r>
            <w:r w:rsidRPr="00D04BEA">
              <w:rPr>
                <w:rFonts w:ascii="Times New Roman" w:hAnsi="Times New Roman"/>
                <w:bCs/>
              </w:rPr>
              <w:t>.72±17.41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84.80±16.21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0.017</w:t>
            </w:r>
          </w:p>
        </w:tc>
      </w:tr>
      <w:tr w:rsidR="003C108C" w:rsidRPr="00D04BEA" w:rsidTr="006A46D6">
        <w:tc>
          <w:tcPr>
            <w:tcW w:w="2955" w:type="dxa"/>
            <w:tcBorders>
              <w:top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FEV</w:t>
            </w:r>
            <w:r w:rsidRPr="00D04BEA">
              <w:rPr>
                <w:rFonts w:ascii="Times New Roman" w:hAnsi="Times New Roman"/>
                <w:bCs/>
                <w:vertAlign w:val="subscript"/>
              </w:rPr>
              <w:t>1</w:t>
            </w:r>
            <w:r w:rsidRPr="00D04BEA">
              <w:rPr>
                <w:rFonts w:ascii="Times New Roman" w:hAnsi="Times New Roman"/>
                <w:bCs/>
              </w:rPr>
              <w:t>, L</w:t>
            </w:r>
          </w:p>
        </w:tc>
        <w:tc>
          <w:tcPr>
            <w:tcW w:w="2113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2.</w:t>
            </w:r>
            <w:r w:rsidRPr="00D04BEA">
              <w:rPr>
                <w:rFonts w:ascii="Times New Roman" w:hAnsi="Times New Roman" w:hint="eastAsia"/>
                <w:bCs/>
              </w:rPr>
              <w:t>53</w:t>
            </w:r>
            <w:r w:rsidRPr="00D04BEA">
              <w:rPr>
                <w:rFonts w:ascii="Times New Roman" w:hAnsi="Times New Roman"/>
                <w:bCs/>
              </w:rPr>
              <w:t>±0.</w:t>
            </w:r>
            <w:r w:rsidRPr="00D04BEA">
              <w:rPr>
                <w:rFonts w:ascii="Times New Roman" w:hAnsi="Times New Roman" w:hint="eastAsia"/>
                <w:bCs/>
              </w:rPr>
              <w:t>70</w:t>
            </w:r>
          </w:p>
        </w:tc>
        <w:tc>
          <w:tcPr>
            <w:tcW w:w="2587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2.</w:t>
            </w:r>
            <w:r w:rsidRPr="00D04BEA">
              <w:rPr>
                <w:rFonts w:ascii="Times New Roman" w:hAnsi="Times New Roman" w:hint="eastAsia"/>
                <w:bCs/>
              </w:rPr>
              <w:t>50</w:t>
            </w:r>
            <w:r w:rsidRPr="00D04BEA">
              <w:rPr>
                <w:rFonts w:ascii="Times New Roman" w:hAnsi="Times New Roman"/>
                <w:bCs/>
              </w:rPr>
              <w:t>±0.6</w:t>
            </w:r>
            <w:r w:rsidRPr="00D04BEA">
              <w:rPr>
                <w:rFonts w:ascii="Times New Roman" w:hAnsi="Times New Roman" w:hint="eastAsia"/>
                <w:bCs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2.</w:t>
            </w:r>
            <w:r w:rsidRPr="00D04BEA">
              <w:rPr>
                <w:rFonts w:ascii="Times New Roman" w:hAnsi="Times New Roman" w:hint="eastAsia"/>
                <w:bCs/>
              </w:rPr>
              <w:t>37</w:t>
            </w:r>
            <w:r w:rsidRPr="00D04BEA">
              <w:rPr>
                <w:rFonts w:ascii="Times New Roman" w:hAnsi="Times New Roman"/>
                <w:bCs/>
              </w:rPr>
              <w:t>±0.6</w:t>
            </w:r>
            <w:r w:rsidRPr="00D04BEA">
              <w:rPr>
                <w:rFonts w:ascii="Times New Roman" w:hAnsi="Times New Roman" w:hint="eastAsia"/>
                <w:bCs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 w:hint="eastAsia"/>
                <w:bCs/>
              </w:rPr>
              <w:t>2</w:t>
            </w:r>
            <w:r w:rsidRPr="00D04BEA">
              <w:rPr>
                <w:rFonts w:ascii="Times New Roman" w:hAnsi="Times New Roman"/>
                <w:bCs/>
              </w:rPr>
              <w:t>.</w:t>
            </w:r>
            <w:r w:rsidRPr="00D04BEA">
              <w:rPr>
                <w:rFonts w:ascii="Times New Roman" w:hAnsi="Times New Roman" w:hint="eastAsia"/>
                <w:bCs/>
              </w:rPr>
              <w:t>0</w:t>
            </w:r>
            <w:r w:rsidRPr="00D04BEA">
              <w:rPr>
                <w:rFonts w:ascii="Times New Roman" w:hAnsi="Times New Roman"/>
                <w:bCs/>
              </w:rPr>
              <w:t>7±0.</w:t>
            </w:r>
            <w:r w:rsidRPr="00D04BEA">
              <w:rPr>
                <w:rFonts w:ascii="Times New Roman" w:hAnsi="Times New Roman" w:hint="eastAsia"/>
                <w:bCs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&lt;0.001</w:t>
            </w:r>
          </w:p>
        </w:tc>
      </w:tr>
      <w:tr w:rsidR="003C108C" w:rsidRPr="00D04BEA" w:rsidTr="006A46D6">
        <w:tc>
          <w:tcPr>
            <w:tcW w:w="2955" w:type="dxa"/>
            <w:tcBorders>
              <w:top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FEV</w:t>
            </w:r>
            <w:r w:rsidRPr="00D04BEA">
              <w:rPr>
                <w:rFonts w:ascii="Times New Roman" w:hAnsi="Times New Roman"/>
                <w:bCs/>
                <w:vertAlign w:val="subscript"/>
              </w:rPr>
              <w:t>1</w:t>
            </w:r>
            <w:r w:rsidRPr="00D04BEA">
              <w:rPr>
                <w:rFonts w:ascii="Times New Roman" w:hAnsi="Times New Roman"/>
                <w:bCs/>
              </w:rPr>
              <w:t>, % of predicted value</w:t>
            </w:r>
          </w:p>
        </w:tc>
        <w:tc>
          <w:tcPr>
            <w:tcW w:w="2113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8</w:t>
            </w:r>
            <w:r w:rsidRPr="00D04BEA">
              <w:rPr>
                <w:rFonts w:ascii="Times New Roman" w:hAnsi="Times New Roman" w:hint="eastAsia"/>
                <w:bCs/>
              </w:rPr>
              <w:t>0</w:t>
            </w:r>
            <w:r w:rsidRPr="00D04BEA">
              <w:rPr>
                <w:rFonts w:ascii="Times New Roman" w:hAnsi="Times New Roman"/>
                <w:bCs/>
              </w:rPr>
              <w:t>.12±12.16</w:t>
            </w:r>
          </w:p>
        </w:tc>
        <w:tc>
          <w:tcPr>
            <w:tcW w:w="2587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 w:hint="eastAsia"/>
                <w:bCs/>
              </w:rPr>
              <w:t>79</w:t>
            </w:r>
            <w:r w:rsidRPr="00D04BEA">
              <w:rPr>
                <w:rFonts w:ascii="Times New Roman" w:hAnsi="Times New Roman"/>
                <w:bCs/>
              </w:rPr>
              <w:t>.14±16.43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 w:hint="eastAsia"/>
                <w:bCs/>
              </w:rPr>
              <w:t>78</w:t>
            </w:r>
            <w:r w:rsidRPr="00D04BEA">
              <w:rPr>
                <w:rFonts w:ascii="Times New Roman" w:hAnsi="Times New Roman"/>
                <w:bCs/>
              </w:rPr>
              <w:t>.</w:t>
            </w:r>
            <w:r w:rsidRPr="00D04BEA">
              <w:rPr>
                <w:rFonts w:ascii="Times New Roman" w:hAnsi="Times New Roman" w:hint="eastAsia"/>
                <w:bCs/>
              </w:rPr>
              <w:t>29</w:t>
            </w:r>
            <w:r w:rsidRPr="00D04BEA">
              <w:rPr>
                <w:rFonts w:ascii="Times New Roman" w:hAnsi="Times New Roman"/>
                <w:bCs/>
              </w:rPr>
              <w:t>±16.63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7</w:t>
            </w:r>
            <w:r w:rsidRPr="00D04BEA">
              <w:rPr>
                <w:rFonts w:ascii="Times New Roman" w:hAnsi="Times New Roman" w:hint="eastAsia"/>
                <w:bCs/>
              </w:rPr>
              <w:t>1</w:t>
            </w:r>
            <w:r w:rsidRPr="00D04BEA">
              <w:rPr>
                <w:rFonts w:ascii="Times New Roman" w:hAnsi="Times New Roman"/>
                <w:bCs/>
              </w:rPr>
              <w:t>.72±19.82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0.007</w:t>
            </w:r>
          </w:p>
        </w:tc>
      </w:tr>
      <w:tr w:rsidR="003C108C" w:rsidRPr="00D04BEA" w:rsidTr="006A46D6">
        <w:tc>
          <w:tcPr>
            <w:tcW w:w="2955" w:type="dxa"/>
            <w:tcBorders>
              <w:top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FEV</w:t>
            </w:r>
            <w:r w:rsidRPr="00D04BEA">
              <w:rPr>
                <w:rFonts w:ascii="Times New Roman" w:hAnsi="Times New Roman"/>
                <w:bCs/>
                <w:vertAlign w:val="subscript"/>
              </w:rPr>
              <w:t>1</w:t>
            </w:r>
            <w:r w:rsidRPr="00D04BEA">
              <w:rPr>
                <w:rFonts w:ascii="Times New Roman" w:hAnsi="Times New Roman"/>
                <w:bCs/>
              </w:rPr>
              <w:t>/FVC, %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 w:hint="eastAsia"/>
                <w:bCs/>
              </w:rPr>
              <w:t>79</w:t>
            </w:r>
            <w:r w:rsidRPr="00D04BEA">
              <w:rPr>
                <w:rFonts w:ascii="Times New Roman" w:hAnsi="Times New Roman"/>
                <w:bCs/>
              </w:rPr>
              <w:t>.10±7.41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 w:hint="eastAsia"/>
                <w:bCs/>
              </w:rPr>
              <w:t>78</w:t>
            </w:r>
            <w:r w:rsidRPr="00D04BEA">
              <w:rPr>
                <w:rFonts w:ascii="Times New Roman" w:hAnsi="Times New Roman"/>
                <w:bCs/>
              </w:rPr>
              <w:t>.94±10.24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7</w:t>
            </w:r>
            <w:r w:rsidRPr="00D04BEA">
              <w:rPr>
                <w:rFonts w:ascii="Times New Roman" w:hAnsi="Times New Roman" w:hint="eastAsia"/>
                <w:bCs/>
              </w:rPr>
              <w:t>7</w:t>
            </w:r>
            <w:r w:rsidRPr="00D04BEA">
              <w:rPr>
                <w:rFonts w:ascii="Times New Roman" w:hAnsi="Times New Roman"/>
                <w:bCs/>
              </w:rPr>
              <w:t>.46±8.16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7</w:t>
            </w:r>
            <w:r w:rsidRPr="00D04BEA">
              <w:rPr>
                <w:rFonts w:ascii="Times New Roman" w:hAnsi="Times New Roman" w:hint="eastAsia"/>
                <w:bCs/>
              </w:rPr>
              <w:t>6</w:t>
            </w:r>
            <w:r w:rsidRPr="00D04BEA">
              <w:rPr>
                <w:rFonts w:ascii="Times New Roman" w:hAnsi="Times New Roman"/>
                <w:bCs/>
              </w:rPr>
              <w:t>.89±12.99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0.</w:t>
            </w:r>
            <w:r w:rsidRPr="00D04BEA">
              <w:rPr>
                <w:rFonts w:ascii="Times New Roman" w:hAnsi="Times New Roman" w:hint="eastAsia"/>
                <w:bCs/>
              </w:rPr>
              <w:t>464</w:t>
            </w:r>
          </w:p>
        </w:tc>
      </w:tr>
      <w:tr w:rsidR="003C108C" w:rsidRPr="00D04BEA" w:rsidTr="006A46D6">
        <w:tc>
          <w:tcPr>
            <w:tcW w:w="2955" w:type="dxa"/>
            <w:tcBorders>
              <w:top w:val="single" w:sz="4" w:space="0" w:color="auto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  <w:iCs/>
              </w:rPr>
            </w:pPr>
          </w:p>
          <w:p w:rsidR="003C108C" w:rsidRPr="00D04BEA" w:rsidRDefault="003C108C" w:rsidP="006A46D6">
            <w:pPr>
              <w:rPr>
                <w:rFonts w:ascii="Times New Roman" w:hAnsi="Times New Roman"/>
                <w:bCs/>
                <w:iCs/>
              </w:rPr>
            </w:pPr>
            <w:r w:rsidRPr="00D04BEA">
              <w:rPr>
                <w:rFonts w:ascii="Times New Roman" w:hAnsi="Times New Roman"/>
                <w:bCs/>
                <w:iCs/>
              </w:rPr>
              <w:t xml:space="preserve">MAFLD (women, </w:t>
            </w:r>
            <w:r w:rsidRPr="00D04BEA">
              <w:rPr>
                <w:rFonts w:ascii="Times New Roman" w:hAnsi="Times New Roman"/>
                <w:bCs/>
                <w:i/>
              </w:rPr>
              <w:t>n</w:t>
            </w:r>
            <w:r w:rsidRPr="00D04BEA">
              <w:rPr>
                <w:rFonts w:ascii="Times New Roman" w:hAnsi="Times New Roman"/>
                <w:bCs/>
                <w:iCs/>
              </w:rPr>
              <w:t>=220)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Quartile 1</w:t>
            </w:r>
          </w:p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(0-0.38, n=54)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Quartile 2</w:t>
            </w:r>
          </w:p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(0.38-0.53, n=55)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Quartile 3</w:t>
            </w:r>
          </w:p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(0.54-0.71, n=55)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Quartile 4</w:t>
            </w:r>
          </w:p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(0.71-1.86, n=56)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P</w:t>
            </w:r>
          </w:p>
        </w:tc>
      </w:tr>
      <w:tr w:rsidR="003C108C" w:rsidRPr="00D04BEA" w:rsidTr="006A46D6">
        <w:tc>
          <w:tcPr>
            <w:tcW w:w="2955" w:type="dxa"/>
            <w:tcBorders>
              <w:top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Lung function test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</w:p>
        </w:tc>
      </w:tr>
      <w:tr w:rsidR="003C108C" w:rsidRPr="00D04BEA" w:rsidTr="006A46D6">
        <w:tc>
          <w:tcPr>
            <w:tcW w:w="2955" w:type="dxa"/>
            <w:tcBorders>
              <w:top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FVC, L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2.</w:t>
            </w:r>
            <w:r w:rsidRPr="00D04BEA">
              <w:rPr>
                <w:rFonts w:ascii="Times New Roman" w:hAnsi="Times New Roman" w:hint="eastAsia"/>
                <w:bCs/>
              </w:rPr>
              <w:t>27</w:t>
            </w:r>
            <w:r w:rsidRPr="00D04BEA">
              <w:rPr>
                <w:rFonts w:ascii="Times New Roman" w:hAnsi="Times New Roman"/>
                <w:bCs/>
              </w:rPr>
              <w:t>±0.82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 w:hint="eastAsia"/>
                <w:bCs/>
              </w:rPr>
              <w:t>1</w:t>
            </w:r>
            <w:r w:rsidRPr="00D04BEA">
              <w:rPr>
                <w:rFonts w:ascii="Times New Roman" w:hAnsi="Times New Roman"/>
                <w:bCs/>
              </w:rPr>
              <w:t>.</w:t>
            </w:r>
            <w:r w:rsidRPr="00D04BEA">
              <w:rPr>
                <w:rFonts w:ascii="Times New Roman" w:hAnsi="Times New Roman" w:hint="eastAsia"/>
                <w:bCs/>
              </w:rPr>
              <w:t>92</w:t>
            </w:r>
            <w:r w:rsidRPr="00D04BEA">
              <w:rPr>
                <w:rFonts w:ascii="Times New Roman" w:hAnsi="Times New Roman"/>
                <w:bCs/>
              </w:rPr>
              <w:t>±0.83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 w:hint="eastAsia"/>
                <w:bCs/>
              </w:rPr>
              <w:t>1</w:t>
            </w:r>
            <w:r w:rsidRPr="00D04BEA">
              <w:rPr>
                <w:rFonts w:ascii="Times New Roman" w:hAnsi="Times New Roman"/>
                <w:bCs/>
              </w:rPr>
              <w:t>.</w:t>
            </w:r>
            <w:r w:rsidRPr="00D04BEA">
              <w:rPr>
                <w:rFonts w:ascii="Times New Roman" w:hAnsi="Times New Roman" w:hint="eastAsia"/>
                <w:bCs/>
              </w:rPr>
              <w:t>91</w:t>
            </w:r>
            <w:r w:rsidRPr="00D04BEA">
              <w:rPr>
                <w:rFonts w:ascii="Times New Roman" w:hAnsi="Times New Roman"/>
                <w:bCs/>
              </w:rPr>
              <w:t>±0.82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 w:hint="eastAsia"/>
                <w:bCs/>
              </w:rPr>
              <w:t>1.89</w:t>
            </w:r>
            <w:r w:rsidRPr="00D04BEA">
              <w:rPr>
                <w:rFonts w:ascii="Times New Roman" w:hAnsi="Times New Roman"/>
                <w:bCs/>
              </w:rPr>
              <w:t>±0.69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Cs/>
              </w:rPr>
            </w:pPr>
            <w:r w:rsidRPr="00D04BEA">
              <w:rPr>
                <w:rFonts w:ascii="Times New Roman" w:hAnsi="Times New Roman"/>
                <w:bCs/>
              </w:rPr>
              <w:t>&lt;0.001</w:t>
            </w:r>
          </w:p>
        </w:tc>
      </w:tr>
      <w:tr w:rsidR="003C108C" w:rsidRPr="00D04BEA" w:rsidTr="006A46D6">
        <w:tc>
          <w:tcPr>
            <w:tcW w:w="2955" w:type="dxa"/>
            <w:tcBorders>
              <w:top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FVC, % of predicted value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88.14</w:t>
            </w:r>
            <w:r w:rsidRPr="00D04BEA">
              <w:rPr>
                <w:rFonts w:ascii="Times New Roman" w:hAnsi="Times New Roman"/>
              </w:rPr>
              <w:t>±17.48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87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37</w:t>
            </w:r>
            <w:r w:rsidRPr="00D04BEA">
              <w:rPr>
                <w:rFonts w:ascii="Times New Roman" w:hAnsi="Times New Roman"/>
              </w:rPr>
              <w:t>±1</w:t>
            </w:r>
            <w:r w:rsidRPr="00D04BEA">
              <w:rPr>
                <w:rFonts w:ascii="Times New Roman" w:hAnsi="Times New Roman" w:hint="eastAsia"/>
              </w:rPr>
              <w:t>7</w:t>
            </w:r>
            <w:r w:rsidRPr="00D04BEA">
              <w:rPr>
                <w:rFonts w:ascii="Times New Roman" w:hAnsi="Times New Roman"/>
              </w:rPr>
              <w:t>.56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8</w:t>
            </w:r>
            <w:r w:rsidRPr="00D04BEA">
              <w:rPr>
                <w:rFonts w:ascii="Times New Roman" w:hAnsi="Times New Roman" w:hint="eastAsia"/>
              </w:rPr>
              <w:t>5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37</w:t>
            </w:r>
            <w:r w:rsidRPr="00D04BEA">
              <w:rPr>
                <w:rFonts w:ascii="Times New Roman" w:hAnsi="Times New Roman"/>
              </w:rPr>
              <w:t>±1</w:t>
            </w:r>
            <w:r w:rsidRPr="00D04BEA">
              <w:rPr>
                <w:rFonts w:ascii="Times New Roman" w:hAnsi="Times New Roman" w:hint="eastAsia"/>
              </w:rPr>
              <w:t>5</w:t>
            </w:r>
            <w:r w:rsidRPr="00D04BEA">
              <w:rPr>
                <w:rFonts w:ascii="Times New Roman" w:hAnsi="Times New Roman"/>
              </w:rPr>
              <w:t>.67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8</w:t>
            </w:r>
            <w:r w:rsidRPr="00D04BEA">
              <w:rPr>
                <w:rFonts w:ascii="Times New Roman" w:hAnsi="Times New Roman" w:hint="eastAsia"/>
              </w:rPr>
              <w:t>3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18</w:t>
            </w:r>
            <w:r w:rsidRPr="00D04BEA">
              <w:rPr>
                <w:rFonts w:ascii="Times New Roman" w:hAnsi="Times New Roman"/>
              </w:rPr>
              <w:t>±16.93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</w:t>
            </w:r>
            <w:r w:rsidRPr="00D04BEA">
              <w:rPr>
                <w:rFonts w:ascii="Times New Roman" w:hAnsi="Times New Roman" w:hint="eastAsia"/>
              </w:rPr>
              <w:t>433</w:t>
            </w:r>
          </w:p>
        </w:tc>
      </w:tr>
      <w:tr w:rsidR="003C108C" w:rsidRPr="00D04BEA" w:rsidTr="006A46D6">
        <w:tc>
          <w:tcPr>
            <w:tcW w:w="2955" w:type="dxa"/>
            <w:tcBorders>
              <w:top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FEV</w:t>
            </w:r>
            <w:r w:rsidRPr="00D04BEA">
              <w:rPr>
                <w:rFonts w:ascii="Times New Roman" w:hAnsi="Times New Roman"/>
                <w:vertAlign w:val="subscript"/>
              </w:rPr>
              <w:t>1</w:t>
            </w:r>
            <w:r w:rsidRPr="00D04BEA">
              <w:rPr>
                <w:rFonts w:ascii="Times New Roman" w:hAnsi="Times New Roman"/>
              </w:rPr>
              <w:t>, L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1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85</w:t>
            </w:r>
            <w:r w:rsidRPr="00D04BEA">
              <w:rPr>
                <w:rFonts w:ascii="Times New Roman" w:hAnsi="Times New Roman"/>
              </w:rPr>
              <w:t>±0.</w:t>
            </w:r>
            <w:r w:rsidRPr="00D04BEA">
              <w:rPr>
                <w:rFonts w:ascii="Times New Roman" w:hAnsi="Times New Roman" w:hint="eastAsia"/>
              </w:rPr>
              <w:t>46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1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63</w:t>
            </w:r>
            <w:r w:rsidRPr="00D04BEA">
              <w:rPr>
                <w:rFonts w:ascii="Times New Roman" w:hAnsi="Times New Roman"/>
              </w:rPr>
              <w:t>±0.</w:t>
            </w:r>
            <w:r w:rsidRPr="00D04BEA">
              <w:rPr>
                <w:rFonts w:ascii="Times New Roman" w:hAnsi="Times New Roman" w:hint="eastAsia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1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58</w:t>
            </w:r>
            <w:r w:rsidRPr="00D04BEA">
              <w:rPr>
                <w:rFonts w:ascii="Times New Roman" w:hAnsi="Times New Roman"/>
              </w:rPr>
              <w:t>±0.</w:t>
            </w:r>
            <w:r w:rsidRPr="00D04BEA">
              <w:rPr>
                <w:rFonts w:ascii="Times New Roman" w:hAnsi="Times New Roman" w:hint="eastAsia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1.</w:t>
            </w:r>
            <w:r w:rsidRPr="00D04BEA">
              <w:rPr>
                <w:rFonts w:ascii="Times New Roman" w:hAnsi="Times New Roman" w:hint="eastAsia"/>
              </w:rPr>
              <w:t>55</w:t>
            </w:r>
            <w:r w:rsidRPr="00D04BEA">
              <w:rPr>
                <w:rFonts w:ascii="Times New Roman" w:hAnsi="Times New Roman"/>
              </w:rPr>
              <w:t>±0.</w:t>
            </w:r>
            <w:r w:rsidRPr="00D04BEA">
              <w:rPr>
                <w:rFonts w:ascii="Times New Roman" w:hAnsi="Times New Roman" w:hint="eastAsia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  <w:b/>
                <w:bCs/>
              </w:rPr>
              <w:t>&lt;0.001</w:t>
            </w:r>
          </w:p>
        </w:tc>
      </w:tr>
      <w:tr w:rsidR="003C108C" w:rsidRPr="00D04BEA" w:rsidTr="006A46D6">
        <w:tc>
          <w:tcPr>
            <w:tcW w:w="2955" w:type="dxa"/>
            <w:tcBorders>
              <w:top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FVC, % of predicted value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8</w:t>
            </w:r>
            <w:r w:rsidRPr="00D04BEA">
              <w:rPr>
                <w:rFonts w:ascii="Times New Roman" w:hAnsi="Times New Roman" w:hint="eastAsia"/>
              </w:rPr>
              <w:t>4</w:t>
            </w:r>
            <w:r w:rsidRPr="00D04BEA">
              <w:rPr>
                <w:rFonts w:ascii="Times New Roman" w:hAnsi="Times New Roman"/>
              </w:rPr>
              <w:t>.54±16.55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8</w:t>
            </w:r>
            <w:r w:rsidRPr="00D04BEA">
              <w:rPr>
                <w:rFonts w:ascii="Times New Roman" w:hAnsi="Times New Roman" w:hint="eastAsia"/>
              </w:rPr>
              <w:t>3</w:t>
            </w:r>
            <w:r w:rsidRPr="00D04BEA">
              <w:rPr>
                <w:rFonts w:ascii="Times New Roman" w:hAnsi="Times New Roman"/>
              </w:rPr>
              <w:t>.09±15.56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8</w:t>
            </w:r>
            <w:r w:rsidRPr="00D04BEA">
              <w:rPr>
                <w:rFonts w:ascii="Times New Roman" w:hAnsi="Times New Roman" w:hint="eastAsia"/>
              </w:rPr>
              <w:t>3</w:t>
            </w:r>
            <w:r w:rsidRPr="00D04BEA">
              <w:rPr>
                <w:rFonts w:ascii="Times New Roman" w:hAnsi="Times New Roman"/>
              </w:rPr>
              <w:t>.06±17.79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8</w:t>
            </w:r>
            <w:r w:rsidRPr="00D04BEA">
              <w:rPr>
                <w:rFonts w:ascii="Times New Roman" w:hAnsi="Times New Roman" w:hint="eastAsia"/>
              </w:rPr>
              <w:t>1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09</w:t>
            </w:r>
            <w:r w:rsidRPr="00D04BEA">
              <w:rPr>
                <w:rFonts w:ascii="Times New Roman" w:hAnsi="Times New Roman"/>
              </w:rPr>
              <w:t>±17.17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</w:t>
            </w:r>
            <w:r w:rsidRPr="00D04BEA">
              <w:rPr>
                <w:rFonts w:ascii="Times New Roman" w:hAnsi="Times New Roman" w:hint="eastAsia"/>
              </w:rPr>
              <w:t>722</w:t>
            </w:r>
          </w:p>
        </w:tc>
      </w:tr>
      <w:tr w:rsidR="003C108C" w:rsidRPr="00D04BEA" w:rsidTr="006A46D6">
        <w:tc>
          <w:tcPr>
            <w:tcW w:w="2955" w:type="dxa"/>
            <w:tcBorders>
              <w:top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lastRenderedPageBreak/>
              <w:t>FEV</w:t>
            </w:r>
            <w:r w:rsidRPr="00D04BEA">
              <w:rPr>
                <w:rFonts w:ascii="Times New Roman" w:hAnsi="Times New Roman"/>
                <w:vertAlign w:val="subscript"/>
              </w:rPr>
              <w:t>1</w:t>
            </w:r>
            <w:r w:rsidRPr="00D04BEA">
              <w:rPr>
                <w:rFonts w:ascii="Times New Roman" w:hAnsi="Times New Roman"/>
              </w:rPr>
              <w:t>/FVC, %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8</w:t>
            </w:r>
            <w:r w:rsidRPr="00D04BEA">
              <w:rPr>
                <w:rFonts w:ascii="Times New Roman" w:hAnsi="Times New Roman" w:hint="eastAsia"/>
              </w:rPr>
              <w:t>5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52</w:t>
            </w:r>
            <w:r w:rsidRPr="00D04BEA">
              <w:rPr>
                <w:rFonts w:ascii="Times New Roman" w:hAnsi="Times New Roman"/>
              </w:rPr>
              <w:t>±</w:t>
            </w:r>
            <w:r w:rsidRPr="00D04BEA">
              <w:rPr>
                <w:rFonts w:ascii="Times New Roman" w:hAnsi="Times New Roman" w:hint="eastAsia"/>
              </w:rPr>
              <w:t>8</w:t>
            </w:r>
            <w:r w:rsidRPr="00D04BEA">
              <w:rPr>
                <w:rFonts w:ascii="Times New Roman" w:hAnsi="Times New Roman"/>
              </w:rPr>
              <w:t>.4</w:t>
            </w:r>
            <w:r w:rsidRPr="00D04BEA"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8</w:t>
            </w:r>
            <w:r w:rsidRPr="00D04BEA">
              <w:rPr>
                <w:rFonts w:ascii="Times New Roman" w:hAnsi="Times New Roman" w:hint="eastAsia"/>
              </w:rPr>
              <w:t>2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95</w:t>
            </w:r>
            <w:r w:rsidRPr="00D04BEA">
              <w:rPr>
                <w:rFonts w:ascii="Times New Roman" w:hAnsi="Times New Roman"/>
              </w:rPr>
              <w:t>±9.45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8</w:t>
            </w:r>
            <w:r w:rsidRPr="00D04BEA">
              <w:rPr>
                <w:rFonts w:ascii="Times New Roman" w:hAnsi="Times New Roman" w:hint="eastAsia"/>
              </w:rPr>
              <w:t>2</w:t>
            </w:r>
            <w:r w:rsidRPr="00D04BEA">
              <w:rPr>
                <w:rFonts w:ascii="Times New Roman" w:hAnsi="Times New Roman"/>
              </w:rPr>
              <w:t>.</w:t>
            </w:r>
            <w:r w:rsidRPr="00D04BEA">
              <w:rPr>
                <w:rFonts w:ascii="Times New Roman" w:hAnsi="Times New Roman" w:hint="eastAsia"/>
              </w:rPr>
              <w:t>18</w:t>
            </w:r>
            <w:r w:rsidRPr="00D04BEA">
              <w:rPr>
                <w:rFonts w:ascii="Times New Roman" w:hAnsi="Times New Roman"/>
              </w:rPr>
              <w:t>±</w:t>
            </w:r>
            <w:r w:rsidRPr="00D04BEA">
              <w:rPr>
                <w:rFonts w:ascii="Times New Roman" w:hAnsi="Times New Roman" w:hint="eastAsia"/>
              </w:rPr>
              <w:t>10</w:t>
            </w:r>
            <w:r w:rsidRPr="00D04BEA">
              <w:rPr>
                <w:rFonts w:ascii="Times New Roman" w:hAnsi="Times New Roman"/>
              </w:rPr>
              <w:t>.46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 w:hint="eastAsia"/>
              </w:rPr>
              <w:t>81</w:t>
            </w:r>
            <w:r w:rsidRPr="00D04BEA">
              <w:rPr>
                <w:rFonts w:ascii="Times New Roman" w:hAnsi="Times New Roman"/>
              </w:rPr>
              <w:t>.86±</w:t>
            </w:r>
            <w:r w:rsidRPr="00D04BEA">
              <w:rPr>
                <w:rFonts w:ascii="Times New Roman" w:hAnsi="Times New Roman" w:hint="eastAsia"/>
              </w:rPr>
              <w:t>8</w:t>
            </w:r>
            <w:r w:rsidRPr="00D04BEA">
              <w:rPr>
                <w:rFonts w:ascii="Times New Roman" w:hAnsi="Times New Roman"/>
              </w:rPr>
              <w:t>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  <w:r w:rsidRPr="00D04BEA">
              <w:rPr>
                <w:rFonts w:ascii="Times New Roman" w:hAnsi="Times New Roman"/>
              </w:rPr>
              <w:t>0.</w:t>
            </w:r>
            <w:r w:rsidRPr="00D04BEA">
              <w:rPr>
                <w:rFonts w:ascii="Times New Roman" w:hAnsi="Times New Roman" w:hint="eastAsia"/>
              </w:rPr>
              <w:t>339</w:t>
            </w:r>
          </w:p>
        </w:tc>
      </w:tr>
    </w:tbl>
    <w:p w:rsidR="003C108C" w:rsidRPr="00D04BEA" w:rsidRDefault="003C108C" w:rsidP="003C108C">
      <w:pPr>
        <w:spacing w:line="480" w:lineRule="auto"/>
        <w:rPr>
          <w:rFonts w:ascii="Times New Roman" w:hAnsi="Times New Roman"/>
          <w:sz w:val="24"/>
          <w:szCs w:val="24"/>
        </w:rPr>
      </w:pPr>
      <w:r w:rsidRPr="00D04BEA">
        <w:rPr>
          <w:rFonts w:ascii="Times New Roman" w:hAnsi="Times New Roman"/>
          <w:sz w:val="24"/>
          <w:szCs w:val="24"/>
        </w:rPr>
        <w:t>*One-way analysis of variance. FIB-4, fibrosis 4 score; FVC= forced vital capacity; FEV</w:t>
      </w:r>
      <w:r w:rsidRPr="00D04BEA">
        <w:rPr>
          <w:rFonts w:ascii="Times New Roman" w:hAnsi="Times New Roman"/>
          <w:sz w:val="24"/>
          <w:szCs w:val="24"/>
          <w:vertAlign w:val="subscript"/>
        </w:rPr>
        <w:t>1</w:t>
      </w:r>
      <w:r w:rsidRPr="00D04BEA">
        <w:rPr>
          <w:rFonts w:ascii="Times New Roman" w:hAnsi="Times New Roman"/>
          <w:sz w:val="24"/>
          <w:szCs w:val="24"/>
        </w:rPr>
        <w:t>, forced expiratory volume measured in the first second of exhalation; NAFLD, nonalcoholic fatty liver disease; MA</w:t>
      </w:r>
      <w:r w:rsidRPr="00D04BEA">
        <w:rPr>
          <w:rFonts w:ascii="Times New Roman" w:hAnsi="Times New Roman"/>
          <w:bCs/>
          <w:sz w:val="24"/>
          <w:szCs w:val="24"/>
        </w:rPr>
        <w:t xml:space="preserve">FLD, metabolic dysfunction-associated fatty liver disease; non-MD-NAFLD, nonmetabolic dysfunction-NAFLD. </w:t>
      </w:r>
    </w:p>
    <w:p w:rsidR="003C108C" w:rsidRPr="00D04BEA" w:rsidRDefault="003C108C" w:rsidP="00823997">
      <w:pPr>
        <w:ind w:left="420" w:hanging="420"/>
        <w:rPr>
          <w:rFonts w:ascii="Times New Roman" w:hAnsi="Times New Roman"/>
          <w:sz w:val="24"/>
          <w:szCs w:val="24"/>
        </w:rPr>
      </w:pPr>
      <w:r w:rsidRPr="00D04BEA">
        <w:br w:type="page"/>
      </w:r>
      <w:r w:rsidR="00823997" w:rsidRPr="00D04BE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20846" w:rsidRDefault="00E20846"/>
    <w:sectPr w:rsidR="00E20846" w:rsidSect="009713D1">
      <w:pgSz w:w="16838" w:h="11906" w:orient="landscape"/>
      <w:pgMar w:top="1440" w:right="1440" w:bottom="14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75E7"/>
    <w:multiLevelType w:val="multilevel"/>
    <w:tmpl w:val="344875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3C108C"/>
    <w:rsid w:val="003C108C"/>
    <w:rsid w:val="00823997"/>
    <w:rsid w:val="00855303"/>
    <w:rsid w:val="00E2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03"/>
  </w:style>
  <w:style w:type="paragraph" w:styleId="Heading1">
    <w:name w:val="heading 1"/>
    <w:basedOn w:val="Normal"/>
    <w:next w:val="Normal"/>
    <w:link w:val="Heading1Char"/>
    <w:uiPriority w:val="9"/>
    <w:qFormat/>
    <w:rsid w:val="003C108C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C108C"/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3C108C"/>
    <w:pPr>
      <w:widowControl w:val="0"/>
      <w:spacing w:after="0" w:line="240" w:lineRule="auto"/>
      <w:jc w:val="both"/>
    </w:pPr>
    <w:rPr>
      <w:rFonts w:ascii="Times New Roman" w:eastAsia="等线" w:hAnsi="Times New Roman" w:cs="Times New Roman"/>
      <w:kern w:val="2"/>
      <w:sz w:val="2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08C"/>
    <w:rPr>
      <w:rFonts w:ascii="Times New Roman" w:eastAsia="等线" w:hAnsi="Times New Roman" w:cs="Times New Roman"/>
      <w:kern w:val="2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3C108C"/>
    <w:pPr>
      <w:widowControl w:val="0"/>
      <w:spacing w:after="0" w:line="240" w:lineRule="auto"/>
      <w:jc w:val="both"/>
    </w:pPr>
    <w:rPr>
      <w:rFonts w:ascii="等线" w:eastAsia="等线" w:hAnsi="等线" w:cs="Times New Roma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3C108C"/>
    <w:rPr>
      <w:rFonts w:ascii="等线" w:eastAsia="等线" w:hAnsi="等线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C108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等线" w:eastAsia="等线" w:hAnsi="等线" w:cs="Times New Roman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C108C"/>
    <w:rPr>
      <w:rFonts w:ascii="等线" w:eastAsia="等线" w:hAnsi="等线" w:cs="Times New Roman"/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C10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等线" w:eastAsia="等线" w:hAnsi="等线" w:cs="Times New Roman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C108C"/>
    <w:rPr>
      <w:rFonts w:ascii="等线" w:eastAsia="等线" w:hAnsi="等线" w:cs="Times New Roman"/>
      <w:kern w:val="2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10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C108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qFormat/>
    <w:rsid w:val="003C108C"/>
    <w:pPr>
      <w:spacing w:after="0" w:line="240" w:lineRule="auto"/>
    </w:pPr>
    <w:rPr>
      <w:rFonts w:ascii="等线" w:eastAsia="等线" w:hAnsi="等线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qFormat/>
    <w:rsid w:val="003C108C"/>
    <w:rPr>
      <w:color w:val="954F72"/>
      <w:u w:val="single"/>
    </w:rPr>
  </w:style>
  <w:style w:type="character" w:styleId="Emphasis">
    <w:name w:val="Emphasis"/>
    <w:uiPriority w:val="20"/>
    <w:qFormat/>
    <w:rsid w:val="003C108C"/>
    <w:rPr>
      <w:i/>
      <w:iCs/>
    </w:rPr>
  </w:style>
  <w:style w:type="character" w:styleId="Hyperlink">
    <w:name w:val="Hyperlink"/>
    <w:uiPriority w:val="99"/>
    <w:unhideWhenUsed/>
    <w:rsid w:val="003C108C"/>
    <w:rPr>
      <w:color w:val="0563C1"/>
      <w:u w:val="single"/>
    </w:rPr>
  </w:style>
  <w:style w:type="character" w:styleId="CommentReference">
    <w:name w:val="annotation reference"/>
    <w:uiPriority w:val="99"/>
    <w:unhideWhenUsed/>
    <w:rsid w:val="003C108C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3C108C"/>
    <w:pPr>
      <w:widowControl w:val="0"/>
      <w:spacing w:after="0" w:line="240" w:lineRule="auto"/>
      <w:jc w:val="center"/>
    </w:pPr>
    <w:rPr>
      <w:rFonts w:ascii="等线" w:eastAsia="等线" w:hAnsi="等线" w:cs="Times New Roman"/>
      <w:kern w:val="2"/>
      <w:sz w:val="20"/>
      <w:lang w:eastAsia="zh-CN"/>
    </w:rPr>
  </w:style>
  <w:style w:type="character" w:customStyle="1" w:styleId="EndNoteBibliographyTitle0">
    <w:name w:val="EndNote Bibliography Title 字符"/>
    <w:link w:val="EndNoteBibliographyTitle"/>
    <w:rsid w:val="003C108C"/>
    <w:rPr>
      <w:rFonts w:ascii="等线" w:eastAsia="等线" w:hAnsi="等线" w:cs="Times New Roman"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3C108C"/>
    <w:pPr>
      <w:widowControl w:val="0"/>
      <w:spacing w:after="0" w:line="240" w:lineRule="auto"/>
      <w:jc w:val="both"/>
    </w:pPr>
    <w:rPr>
      <w:rFonts w:ascii="等线" w:eastAsia="等线" w:hAnsi="等线" w:cs="Times New Roman"/>
      <w:kern w:val="2"/>
      <w:sz w:val="20"/>
      <w:lang w:eastAsia="zh-CN"/>
    </w:rPr>
  </w:style>
  <w:style w:type="character" w:customStyle="1" w:styleId="EndNoteBibliography0">
    <w:name w:val="EndNote Bibliography 字符"/>
    <w:link w:val="EndNoteBibliography"/>
    <w:rsid w:val="003C108C"/>
    <w:rPr>
      <w:rFonts w:ascii="等线" w:eastAsia="等线" w:hAnsi="等线" w:cs="Times New Roman"/>
      <w:kern w:val="2"/>
      <w:sz w:val="20"/>
      <w:lang w:eastAsia="zh-CN"/>
    </w:rPr>
  </w:style>
  <w:style w:type="character" w:customStyle="1" w:styleId="1">
    <w:name w:val="未处理的提及1"/>
    <w:uiPriority w:val="99"/>
    <w:unhideWhenUsed/>
    <w:rsid w:val="003C10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108C"/>
    <w:pPr>
      <w:widowControl w:val="0"/>
      <w:spacing w:after="0" w:line="240" w:lineRule="auto"/>
      <w:ind w:firstLineChars="200" w:firstLine="420"/>
      <w:jc w:val="both"/>
    </w:pPr>
    <w:rPr>
      <w:rFonts w:ascii="等线" w:eastAsia="等线" w:hAnsi="等线" w:cs="Times New Roman"/>
      <w:kern w:val="2"/>
      <w:sz w:val="21"/>
      <w:lang w:eastAsia="zh-CN"/>
    </w:rPr>
  </w:style>
  <w:style w:type="character" w:customStyle="1" w:styleId="2">
    <w:name w:val="未处理的提及2"/>
    <w:uiPriority w:val="99"/>
    <w:unhideWhenUsed/>
    <w:rsid w:val="003C108C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Normal"/>
    <w:link w:val="EndNoteCategoryHeading0"/>
    <w:rsid w:val="003C108C"/>
    <w:pPr>
      <w:widowControl w:val="0"/>
      <w:spacing w:before="120" w:after="120" w:line="240" w:lineRule="auto"/>
    </w:pPr>
    <w:rPr>
      <w:rFonts w:ascii="等线" w:eastAsia="等线" w:hAnsi="等线" w:cs="Times New Roman"/>
      <w:b/>
      <w:kern w:val="2"/>
      <w:sz w:val="21"/>
      <w:lang w:eastAsia="zh-CN"/>
    </w:rPr>
  </w:style>
  <w:style w:type="character" w:customStyle="1" w:styleId="EndNoteCategoryHeading0">
    <w:name w:val="EndNote Category Heading 字符"/>
    <w:link w:val="EndNoteCategoryHeading"/>
    <w:qFormat/>
    <w:rsid w:val="003C108C"/>
    <w:rPr>
      <w:rFonts w:ascii="等线" w:eastAsia="等线" w:hAnsi="等线" w:cs="Times New Roman"/>
      <w:b/>
      <w:kern w:val="2"/>
      <w:sz w:val="21"/>
      <w:lang w:eastAsia="zh-CN"/>
    </w:rPr>
  </w:style>
  <w:style w:type="character" w:customStyle="1" w:styleId="apple-converted-space">
    <w:name w:val="apple-converted-space"/>
    <w:rsid w:val="003C108C"/>
  </w:style>
  <w:style w:type="character" w:customStyle="1" w:styleId="embellish-content-text">
    <w:name w:val="embellish-content-text"/>
    <w:rsid w:val="003C108C"/>
  </w:style>
  <w:style w:type="character" w:customStyle="1" w:styleId="docsum-pmid">
    <w:name w:val="docsum-pmid"/>
    <w:rsid w:val="003C108C"/>
  </w:style>
  <w:style w:type="paragraph" w:customStyle="1" w:styleId="Revision1">
    <w:name w:val="Revision1"/>
    <w:uiPriority w:val="99"/>
    <w:semiHidden/>
    <w:qFormat/>
    <w:rsid w:val="003C108C"/>
    <w:pPr>
      <w:spacing w:after="0" w:line="240" w:lineRule="auto"/>
    </w:pPr>
    <w:rPr>
      <w:rFonts w:ascii="等线" w:eastAsia="等线" w:hAnsi="等线" w:cs="Times New Roman"/>
      <w:kern w:val="2"/>
      <w:sz w:val="21"/>
      <w:lang w:eastAsia="zh-CN"/>
    </w:rPr>
  </w:style>
  <w:style w:type="paragraph" w:styleId="Revision">
    <w:name w:val="Revision"/>
    <w:hidden/>
    <w:uiPriority w:val="99"/>
    <w:unhideWhenUsed/>
    <w:rsid w:val="003C108C"/>
    <w:pPr>
      <w:spacing w:after="0" w:line="240" w:lineRule="auto"/>
    </w:pPr>
    <w:rPr>
      <w:rFonts w:ascii="等线" w:eastAsia="等线" w:hAnsi="等线" w:cs="Times New Roman"/>
      <w:kern w:val="2"/>
      <w:sz w:val="21"/>
      <w:lang w:eastAsia="zh-CN"/>
    </w:rPr>
  </w:style>
  <w:style w:type="paragraph" w:styleId="NormalWeb">
    <w:name w:val="Normal (Web)"/>
    <w:basedOn w:val="Normal"/>
    <w:uiPriority w:val="99"/>
    <w:unhideWhenUsed/>
    <w:rsid w:val="003C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10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2021-12-05T05:55:00Z</dcterms:created>
  <dcterms:modified xsi:type="dcterms:W3CDTF">2021-12-05T05:57:00Z</dcterms:modified>
</cp:coreProperties>
</file>