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70" w:rsidRPr="006720DB" w:rsidRDefault="00104170" w:rsidP="00104170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 w:rsidRPr="006720DB">
        <w:rPr>
          <w:rFonts w:ascii="Times New Roman" w:hAnsi="Times New Roman" w:cs="Times New Roman" w:hint="eastAsia"/>
          <w:b/>
          <w:bCs/>
          <w:noProof/>
          <w:sz w:val="24"/>
        </w:rPr>
        <w:drawing>
          <wp:inline distT="0" distB="0" distL="114300" distR="114300">
            <wp:extent cx="5268595" cy="3340100"/>
            <wp:effectExtent l="0" t="0" r="8255" b="12700"/>
            <wp:docPr id="3" name="图片 3" descr="Fig S2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 S2(3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170" w:rsidRPr="006720DB" w:rsidRDefault="00104170" w:rsidP="00104170">
      <w:pPr>
        <w:spacing w:line="480" w:lineRule="auto"/>
        <w:rPr>
          <w:rFonts w:ascii="Times New Roman" w:eastAsia="宋体" w:hAnsi="Times New Roman"/>
          <w:sz w:val="24"/>
        </w:rPr>
      </w:pPr>
      <w:r w:rsidRPr="006720DB">
        <w:rPr>
          <w:rFonts w:ascii="Times New Roman" w:eastAsia="宋体" w:hAnsi="Times New Roman"/>
          <w:b/>
          <w:bCs/>
          <w:sz w:val="24"/>
        </w:rPr>
        <w:t xml:space="preserve">Supplementary Figure </w:t>
      </w:r>
      <w:r w:rsidRPr="006720DB">
        <w:rPr>
          <w:rFonts w:ascii="Times New Roman" w:eastAsia="宋体" w:hAnsi="Times New Roman" w:hint="eastAsia"/>
          <w:b/>
          <w:bCs/>
          <w:sz w:val="24"/>
        </w:rPr>
        <w:t>2</w:t>
      </w:r>
      <w:r w:rsidRPr="006720DB">
        <w:rPr>
          <w:rFonts w:ascii="Times New Roman" w:eastAsia="宋体" w:hAnsi="Times New Roman"/>
          <w:b/>
          <w:bCs/>
          <w:sz w:val="24"/>
        </w:rPr>
        <w:t xml:space="preserve">. </w:t>
      </w:r>
      <w:r w:rsidRPr="006720DB">
        <w:rPr>
          <w:rFonts w:ascii="Times New Roman" w:eastAsia="宋体" w:hAnsi="Times New Roman" w:hint="eastAsia"/>
          <w:sz w:val="24"/>
        </w:rPr>
        <w:t>(</w:t>
      </w:r>
      <w:r w:rsidRPr="006720DB">
        <w:rPr>
          <w:rFonts w:ascii="Times New Roman" w:eastAsia="宋体" w:hAnsi="Times New Roman" w:hint="eastAsia"/>
          <w:b/>
          <w:bCs/>
          <w:sz w:val="24"/>
        </w:rPr>
        <w:t>A</w:t>
      </w:r>
      <w:r w:rsidRPr="006720DB">
        <w:rPr>
          <w:rFonts w:ascii="Times New Roman" w:eastAsia="宋体" w:hAnsi="Times New Roman" w:hint="eastAsia"/>
          <w:sz w:val="24"/>
        </w:rPr>
        <w:t>) Cellular TG and cellular TC contents in THLE cells with or without BCAA treatment (n=6 wells). (</w:t>
      </w:r>
      <w:r w:rsidRPr="006720DB">
        <w:rPr>
          <w:rFonts w:ascii="Times New Roman" w:eastAsia="宋体" w:hAnsi="Times New Roman" w:hint="eastAsia"/>
          <w:b/>
          <w:bCs/>
          <w:sz w:val="24"/>
        </w:rPr>
        <w:t>B</w:t>
      </w:r>
      <w:r w:rsidRPr="006720DB">
        <w:rPr>
          <w:rFonts w:ascii="Times New Roman" w:eastAsia="宋体" w:hAnsi="Times New Roman" w:hint="eastAsia"/>
          <w:sz w:val="24"/>
        </w:rPr>
        <w:t xml:space="preserve">) Representative images and quantitative analysis of THLE cells stained with Oil Red O in </w:t>
      </w:r>
      <w:r w:rsidRPr="006720DB">
        <w:rPr>
          <w:rFonts w:ascii="Times New Roman" w:eastAsia="宋体" w:hAnsi="Times New Roman"/>
          <w:sz w:val="24"/>
        </w:rPr>
        <w:t>the indicated groups</w:t>
      </w:r>
      <w:r w:rsidRPr="006720DB">
        <w:rPr>
          <w:rFonts w:ascii="Times New Roman" w:eastAsia="宋体" w:hAnsi="Times New Roman" w:hint="eastAsia"/>
          <w:sz w:val="24"/>
        </w:rPr>
        <w:t xml:space="preserve"> (n=6 wells). </w:t>
      </w:r>
      <w:r w:rsidRPr="006720DB">
        <w:rPr>
          <w:rFonts w:ascii="Times New Roman" w:eastAsia="宋体" w:hAnsi="Times New Roman"/>
          <w:sz w:val="24"/>
        </w:rPr>
        <w:t>Scale bars, 50 μm</w:t>
      </w:r>
      <w:r w:rsidRPr="006720DB">
        <w:rPr>
          <w:rFonts w:ascii="Times New Roman" w:eastAsia="宋体" w:hAnsi="Times New Roman" w:hint="eastAsia"/>
          <w:sz w:val="24"/>
        </w:rPr>
        <w:t>. **p&lt;0.01. (</w:t>
      </w:r>
      <w:r w:rsidRPr="006720DB">
        <w:rPr>
          <w:rFonts w:ascii="Times New Roman" w:eastAsia="宋体" w:hAnsi="Times New Roman" w:hint="eastAsia"/>
          <w:b/>
          <w:bCs/>
          <w:sz w:val="24"/>
        </w:rPr>
        <w:t>C</w:t>
      </w:r>
      <w:r w:rsidRPr="006720DB">
        <w:rPr>
          <w:rFonts w:ascii="Times New Roman" w:eastAsia="宋体" w:hAnsi="Times New Roman" w:hint="eastAsia"/>
          <w:sz w:val="24"/>
        </w:rPr>
        <w:t>)</w:t>
      </w:r>
      <w:r w:rsidRPr="006720DB">
        <w:rPr>
          <w:rFonts w:ascii="Times New Roman" w:eastAsia="宋体" w:hAnsi="Times New Roman" w:cs="Times New Roman"/>
          <w:sz w:val="24"/>
        </w:rPr>
        <w:t xml:space="preserve"> Relative mRNA expression of </w:t>
      </w:r>
      <w:r w:rsidRPr="006720DB">
        <w:rPr>
          <w:rFonts w:ascii="Times New Roman" w:eastAsia="宋体" w:hAnsi="Times New Roman" w:cs="Times New Roman" w:hint="eastAsia"/>
          <w:sz w:val="24"/>
        </w:rPr>
        <w:t>BCKDH</w:t>
      </w:r>
      <w:r w:rsidRPr="006720DB">
        <w:rPr>
          <w:rFonts w:ascii="Times New Roman" w:eastAsia="宋体" w:hAnsi="Times New Roman" w:cs="Times New Roman"/>
          <w:sz w:val="24"/>
        </w:rPr>
        <w:t xml:space="preserve"> in </w:t>
      </w:r>
      <w:r w:rsidRPr="006720DB">
        <w:rPr>
          <w:rFonts w:ascii="Times New Roman" w:eastAsia="宋体" w:hAnsi="Times New Roman" w:cs="Times New Roman" w:hint="eastAsia"/>
          <w:sz w:val="24"/>
        </w:rPr>
        <w:t>liver</w:t>
      </w:r>
      <w:r w:rsidRPr="006720DB">
        <w:rPr>
          <w:rFonts w:ascii="Times New Roman" w:eastAsia="宋体" w:hAnsi="Times New Roman" w:cs="Times New Roman"/>
          <w:sz w:val="24"/>
        </w:rPr>
        <w:t xml:space="preserve"> of mice from different groups (n=6).</w:t>
      </w:r>
      <w:r w:rsidRPr="006720DB">
        <w:rPr>
          <w:rFonts w:ascii="Times New Roman" w:eastAsia="宋体" w:hAnsi="Times New Roman" w:cs="Times New Roman" w:hint="eastAsia"/>
          <w:sz w:val="24"/>
        </w:rPr>
        <w:t xml:space="preserve"> </w:t>
      </w:r>
      <w:r w:rsidRPr="006720DB">
        <w:rPr>
          <w:rFonts w:ascii="Times New Roman" w:eastAsia="宋体" w:hAnsi="Times New Roman" w:hint="eastAsia"/>
          <w:sz w:val="24"/>
        </w:rPr>
        <w:t>(</w:t>
      </w:r>
      <w:r w:rsidRPr="006720DB">
        <w:rPr>
          <w:rFonts w:ascii="Times New Roman" w:eastAsia="宋体" w:hAnsi="Times New Roman" w:hint="eastAsia"/>
          <w:b/>
          <w:bCs/>
          <w:sz w:val="24"/>
        </w:rPr>
        <w:t>D</w:t>
      </w:r>
      <w:r w:rsidRPr="006720DB">
        <w:rPr>
          <w:rFonts w:ascii="Times New Roman" w:eastAsia="宋体" w:hAnsi="Times New Roman" w:hint="eastAsia"/>
          <w:sz w:val="24"/>
        </w:rPr>
        <w:t>)</w:t>
      </w:r>
      <w:r w:rsidRPr="006720DB">
        <w:rPr>
          <w:rFonts w:ascii="Times New Roman" w:eastAsia="宋体" w:hAnsi="Times New Roman" w:cs="Times New Roman"/>
          <w:sz w:val="24"/>
        </w:rPr>
        <w:t xml:space="preserve"> Relative mRNA expression of </w:t>
      </w:r>
      <w:r w:rsidRPr="006720DB">
        <w:rPr>
          <w:rFonts w:ascii="Times New Roman" w:eastAsia="宋体" w:hAnsi="Times New Roman" w:cs="Times New Roman" w:hint="eastAsia"/>
          <w:sz w:val="24"/>
        </w:rPr>
        <w:t>BCKDH</w:t>
      </w:r>
      <w:r w:rsidRPr="006720DB">
        <w:rPr>
          <w:rFonts w:ascii="Times New Roman" w:eastAsia="宋体" w:hAnsi="Times New Roman" w:cs="Times New Roman"/>
          <w:sz w:val="24"/>
        </w:rPr>
        <w:t xml:space="preserve"> in </w:t>
      </w:r>
      <w:r w:rsidRPr="006720DB">
        <w:rPr>
          <w:rFonts w:ascii="Times New Roman" w:eastAsia="宋体" w:hAnsi="Times New Roman" w:cs="Times New Roman" w:hint="eastAsia"/>
          <w:sz w:val="24"/>
        </w:rPr>
        <w:t>skeletal muscles</w:t>
      </w:r>
      <w:r w:rsidRPr="006720DB">
        <w:rPr>
          <w:rFonts w:ascii="Times New Roman" w:eastAsia="宋体" w:hAnsi="Times New Roman" w:cs="Times New Roman"/>
          <w:sz w:val="24"/>
        </w:rPr>
        <w:t xml:space="preserve"> of mice from different groups (n=6).</w:t>
      </w:r>
    </w:p>
    <w:p w:rsidR="00BC7DC0" w:rsidRDefault="00BC7DC0"/>
    <w:sectPr w:rsidR="00BC7D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04170"/>
    <w:rsid w:val="00104170"/>
    <w:rsid w:val="00BC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2025-05-21T01:42:00Z</dcterms:created>
  <dcterms:modified xsi:type="dcterms:W3CDTF">2025-05-21T01:42:00Z</dcterms:modified>
</cp:coreProperties>
</file>