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14" w:rsidRDefault="00073314" w:rsidP="00073314">
      <w:pPr>
        <w:spacing w:line="48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Table S</w:t>
      </w:r>
      <w:r>
        <w:rPr>
          <w:rFonts w:ascii="Times New Roman" w:eastAsia="宋体" w:hAnsi="Times New Roman" w:cs="Times New Roman" w:hint="eastAsia"/>
          <w:b/>
        </w:rPr>
        <w:t>3</w:t>
      </w:r>
      <w:r>
        <w:rPr>
          <w:rFonts w:ascii="Times New Roman" w:eastAsia="宋体" w:hAnsi="Times New Roman" w:cs="Times New Roman"/>
          <w:b/>
        </w:rPr>
        <w:t xml:space="preserve">: Clinical characteristics of </w:t>
      </w:r>
      <w:r>
        <w:rPr>
          <w:rFonts w:ascii="Times New Roman" w:eastAsia="宋体" w:hAnsi="Times New Roman" w:cs="Times New Roman" w:hint="eastAsia"/>
          <w:b/>
        </w:rPr>
        <w:t>the</w:t>
      </w:r>
      <w:r>
        <w:rPr>
          <w:rFonts w:ascii="Times New Roman" w:eastAsia="宋体" w:hAnsi="Times New Roman" w:cs="Times New Roman"/>
          <w:b/>
        </w:rPr>
        <w:t xml:space="preserve"> DILI groups and healthy subjects in Center 2.</w:t>
      </w:r>
    </w:p>
    <w:tbl>
      <w:tblPr>
        <w:tblStyle w:val="TableGrid"/>
        <w:tblW w:w="83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"/>
        <w:gridCol w:w="1472"/>
        <w:gridCol w:w="1492"/>
        <w:gridCol w:w="1581"/>
        <w:gridCol w:w="1266"/>
        <w:gridCol w:w="799"/>
      </w:tblGrid>
      <w:tr w:rsidR="00073314" w:rsidTr="007C2B08">
        <w:trPr>
          <w:trHeight w:val="312"/>
          <w:tblHeader/>
          <w:jc w:val="center"/>
        </w:trPr>
        <w:tc>
          <w:tcPr>
            <w:tcW w:w="17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73314" w:rsidRDefault="00073314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</w:rPr>
              <w:t>Characteristics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73314" w:rsidRDefault="00073314" w:rsidP="00B72CA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Total DILI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</w:rPr>
              <w:t>n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=21)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73314" w:rsidRDefault="00073314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Group Ⅰ</w:t>
            </w:r>
          </w:p>
          <w:p w:rsidR="00073314" w:rsidRDefault="00073314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0~6 M DILI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</w:rPr>
              <w:t>n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=15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73314" w:rsidRDefault="00073314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Group Ⅱ</w:t>
            </w:r>
          </w:p>
          <w:p w:rsidR="00073314" w:rsidRDefault="00073314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&gt;6 M DILI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</w:rPr>
              <w:t>n</w:t>
            </w:r>
            <w:r>
              <w:rPr>
                <w:rFonts w:ascii="Times New Roman" w:eastAsia="宋体" w:hAnsi="Times New Roman" w:cs="Times New Roman"/>
                <w:b/>
                <w:bCs/>
                <w:i/>
                <w:sz w:val="22"/>
              </w:rPr>
              <w:t>=</w:t>
            </w:r>
            <w:r>
              <w:rPr>
                <w:rFonts w:ascii="Times New Roman" w:eastAsia="宋体" w:hAnsi="Times New Roman" w:cs="Times New Roman"/>
                <w:b/>
                <w:bCs/>
                <w:iCs/>
                <w:sz w:val="22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26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73314" w:rsidRDefault="00073314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Healthy subjects</w:t>
            </w:r>
          </w:p>
          <w:p w:rsidR="00073314" w:rsidRDefault="00073314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n=14)</w:t>
            </w:r>
          </w:p>
        </w:tc>
        <w:tc>
          <w:tcPr>
            <w:tcW w:w="7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73314" w:rsidRDefault="00073314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0" w:name="_Hlk535421984"/>
            <w:r>
              <w:rPr>
                <w:rFonts w:ascii="Times New Roman" w:hAnsi="Times New Roman" w:cs="Times New Roman"/>
                <w:b/>
                <w:bCs/>
                <w:sz w:val="22"/>
              </w:rPr>
              <w:t>Ⅰ vs Ⅱ</w:t>
            </w:r>
          </w:p>
          <w:p w:rsidR="00073314" w:rsidRDefault="00073314" w:rsidP="00B72C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value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br/>
            </w:r>
            <w:bookmarkEnd w:id="0"/>
          </w:p>
        </w:tc>
      </w:tr>
      <w:tr w:rsidR="00073314" w:rsidTr="00B72CA1">
        <w:trPr>
          <w:trHeight w:val="312"/>
          <w:jc w:val="center"/>
        </w:trPr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 xml:space="preserve">Median age /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Year (25, P75)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60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(45, 69)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54.00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(42, 68)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68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(58, 72)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9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 xml:space="preserve"> 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31, 47)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0.139</w:t>
            </w:r>
          </w:p>
        </w:tc>
      </w:tr>
      <w:tr w:rsidR="00073314" w:rsidTr="00B72CA1">
        <w:trPr>
          <w:trHeight w:val="312"/>
          <w:jc w:val="center"/>
        </w:trPr>
        <w:tc>
          <w:tcPr>
            <w:tcW w:w="178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Female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iCs/>
                <w:sz w:val="22"/>
              </w:rPr>
              <w:t>(%)</w:t>
            </w:r>
          </w:p>
        </w:tc>
        <w:tc>
          <w:tcPr>
            <w:tcW w:w="147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(66.7)</w:t>
            </w:r>
          </w:p>
        </w:tc>
        <w:tc>
          <w:tcPr>
            <w:tcW w:w="149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10 (66.7)</w:t>
            </w:r>
          </w:p>
        </w:tc>
        <w:tc>
          <w:tcPr>
            <w:tcW w:w="1581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3 (50.0)</w:t>
            </w:r>
          </w:p>
        </w:tc>
        <w:tc>
          <w:tcPr>
            <w:tcW w:w="1266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(35.7) </w:t>
            </w:r>
          </w:p>
        </w:tc>
        <w:tc>
          <w:tcPr>
            <w:tcW w:w="79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0.488</w:t>
            </w:r>
          </w:p>
        </w:tc>
      </w:tr>
      <w:tr w:rsidR="00073314" w:rsidTr="00B72CA1">
        <w:trPr>
          <w:trHeight w:val="312"/>
          <w:jc w:val="center"/>
        </w:trPr>
        <w:tc>
          <w:tcPr>
            <w:tcW w:w="178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ALT / U</w:t>
            </w:r>
            <w:r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·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(P25, P75)</w:t>
            </w:r>
          </w:p>
        </w:tc>
        <w:tc>
          <w:tcPr>
            <w:tcW w:w="147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155.00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(103.00, 531.00)</w:t>
            </w:r>
          </w:p>
        </w:tc>
        <w:tc>
          <w:tcPr>
            <w:tcW w:w="1492" w:type="dxa"/>
            <w:vAlign w:val="center"/>
          </w:tcPr>
          <w:p w:rsidR="00073314" w:rsidRDefault="00073314" w:rsidP="00073314">
            <w:pPr>
              <w:spacing w:afterLines="50" w:line="480" w:lineRule="auto"/>
              <w:ind w:left="29" w:firstLineChars="200" w:firstLine="44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266.00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(109.00, 651.00)</w:t>
            </w:r>
          </w:p>
        </w:tc>
        <w:tc>
          <w:tcPr>
            <w:tcW w:w="1581" w:type="dxa"/>
            <w:vAlign w:val="center"/>
          </w:tcPr>
          <w:p w:rsidR="00073314" w:rsidRDefault="00073314" w:rsidP="00073314">
            <w:pPr>
              <w:spacing w:afterLines="50" w:line="480" w:lineRule="auto"/>
              <w:ind w:leftChars="100" w:left="220" w:firstLineChars="200" w:firstLine="44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139.00</w:t>
            </w:r>
            <w:bookmarkStart w:id="1" w:name="OLE_LINK13"/>
            <w:r>
              <w:rPr>
                <w:rFonts w:ascii="Times New Roman" w:eastAsia="宋体" w:hAnsi="Times New Roman" w:cs="Times New Roman"/>
                <w:sz w:val="22"/>
              </w:rPr>
              <w:br/>
            </w:r>
            <w:bookmarkEnd w:id="1"/>
            <w:r>
              <w:rPr>
                <w:rFonts w:ascii="Times New Roman" w:eastAsia="宋体" w:hAnsi="Times New Roman" w:cs="Times New Roman"/>
                <w:sz w:val="22"/>
              </w:rPr>
              <w:t>(89.05, 256.00)</w:t>
            </w:r>
          </w:p>
        </w:tc>
        <w:tc>
          <w:tcPr>
            <w:tcW w:w="1266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29.38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</w:r>
            <w:r>
              <w:rPr>
                <w:rFonts w:ascii="Times New Roman" w:eastAsia="宋体" w:hAnsi="Times New Roman" w:cs="Times New Roman" w:hint="eastAsia"/>
                <w:sz w:val="22"/>
              </w:rPr>
              <w:t>(</w:t>
            </w:r>
            <w:r>
              <w:rPr>
                <w:rFonts w:ascii="Times New Roman" w:eastAsia="宋体" w:hAnsi="Times New Roman" w:cs="Times New Roman"/>
                <w:sz w:val="22"/>
              </w:rPr>
              <w:t>12.56, 46.20)</w:t>
            </w:r>
          </w:p>
        </w:tc>
        <w:tc>
          <w:tcPr>
            <w:tcW w:w="79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0.243</w:t>
            </w:r>
          </w:p>
        </w:tc>
      </w:tr>
      <w:tr w:rsidR="00073314" w:rsidTr="00B72CA1">
        <w:trPr>
          <w:trHeight w:val="312"/>
          <w:jc w:val="center"/>
        </w:trPr>
        <w:tc>
          <w:tcPr>
            <w:tcW w:w="178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AST / U</w:t>
            </w:r>
            <w:r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·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(P25, P75)</w:t>
            </w:r>
          </w:p>
        </w:tc>
        <w:tc>
          <w:tcPr>
            <w:tcW w:w="147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135.00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(65.00, 239.00)</w:t>
            </w:r>
          </w:p>
        </w:tc>
        <w:tc>
          <w:tcPr>
            <w:tcW w:w="149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135.00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(64.00, 248.00)</w:t>
            </w:r>
          </w:p>
        </w:tc>
        <w:tc>
          <w:tcPr>
            <w:tcW w:w="1581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121.00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(65.00, 256.00)</w:t>
            </w:r>
          </w:p>
        </w:tc>
        <w:tc>
          <w:tcPr>
            <w:tcW w:w="1266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24.0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</w: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(20.0,29.5)</w:t>
            </w:r>
          </w:p>
        </w:tc>
        <w:tc>
          <w:tcPr>
            <w:tcW w:w="79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0.846</w:t>
            </w:r>
          </w:p>
        </w:tc>
      </w:tr>
      <w:tr w:rsidR="00073314" w:rsidTr="00B72CA1">
        <w:trPr>
          <w:trHeight w:val="312"/>
          <w:jc w:val="center"/>
        </w:trPr>
        <w:tc>
          <w:tcPr>
            <w:tcW w:w="178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ALP / U</w:t>
            </w:r>
            <w:r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·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(P25, P75)</w:t>
            </w:r>
          </w:p>
        </w:tc>
        <w:tc>
          <w:tcPr>
            <w:tcW w:w="147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111.00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(80.50, 170.00)</w:t>
            </w:r>
          </w:p>
        </w:tc>
        <w:tc>
          <w:tcPr>
            <w:tcW w:w="149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101.00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(80.00, 182.00)</w:t>
            </w:r>
          </w:p>
        </w:tc>
        <w:tc>
          <w:tcPr>
            <w:tcW w:w="1581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134.00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(102.00, 165.00)</w:t>
            </w:r>
          </w:p>
        </w:tc>
        <w:tc>
          <w:tcPr>
            <w:tcW w:w="1266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64.83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</w:r>
            <w:r>
              <w:rPr>
                <w:rFonts w:ascii="Times New Roman" w:eastAsia="宋体" w:hAnsi="Times New Roman" w:cs="Times New Roman" w:hint="eastAsia"/>
                <w:sz w:val="22"/>
              </w:rPr>
              <w:t>(</w:t>
            </w:r>
            <w:r>
              <w:rPr>
                <w:rFonts w:ascii="Times New Roman" w:eastAsia="宋体" w:hAnsi="Times New Roman" w:cs="Times New Roman"/>
                <w:sz w:val="22"/>
              </w:rPr>
              <w:t>34.75, 94.91)</w:t>
            </w:r>
          </w:p>
        </w:tc>
        <w:tc>
          <w:tcPr>
            <w:tcW w:w="79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0.414</w:t>
            </w:r>
          </w:p>
        </w:tc>
      </w:tr>
      <w:tr w:rsidR="00073314" w:rsidTr="00B72CA1">
        <w:trPr>
          <w:trHeight w:val="312"/>
          <w:jc w:val="center"/>
        </w:trPr>
        <w:tc>
          <w:tcPr>
            <w:tcW w:w="178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TBil / µmol</w:t>
            </w:r>
            <w:r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·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(P25, P75)</w:t>
            </w:r>
          </w:p>
        </w:tc>
        <w:tc>
          <w:tcPr>
            <w:tcW w:w="147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34.80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(17.00, 98.00)</w:t>
            </w:r>
          </w:p>
        </w:tc>
        <w:tc>
          <w:tcPr>
            <w:tcW w:w="149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36.60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(12.60, 128.00)</w:t>
            </w:r>
          </w:p>
        </w:tc>
        <w:tc>
          <w:tcPr>
            <w:tcW w:w="1581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25.85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(27.80, 66.70)</w:t>
            </w:r>
          </w:p>
        </w:tc>
        <w:tc>
          <w:tcPr>
            <w:tcW w:w="1266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11.49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(</w:t>
            </w:r>
            <w:r>
              <w:rPr>
                <w:rFonts w:ascii="Times New Roman" w:eastAsia="宋体" w:hAnsi="Times New Roman" w:cs="Times New Roman"/>
                <w:sz w:val="22"/>
              </w:rPr>
              <w:t>6.32, 16.66)</w:t>
            </w:r>
          </w:p>
        </w:tc>
        <w:tc>
          <w:tcPr>
            <w:tcW w:w="79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0.876</w:t>
            </w:r>
          </w:p>
        </w:tc>
      </w:tr>
      <w:tr w:rsidR="00073314" w:rsidTr="00B72CA1">
        <w:trPr>
          <w:trHeight w:val="312"/>
          <w:jc w:val="center"/>
        </w:trPr>
        <w:tc>
          <w:tcPr>
            <w:tcW w:w="178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INR / IU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br/>
              <w:t>(P25, P75)</w:t>
            </w:r>
          </w:p>
        </w:tc>
        <w:tc>
          <w:tcPr>
            <w:tcW w:w="147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1.03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(0.97, 1.07)</w:t>
            </w:r>
          </w:p>
        </w:tc>
        <w:tc>
          <w:tcPr>
            <w:tcW w:w="149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1.02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(0.93, 1.07)</w:t>
            </w:r>
          </w:p>
        </w:tc>
        <w:tc>
          <w:tcPr>
            <w:tcW w:w="1581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1.06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(1.05, 1.07)</w:t>
            </w:r>
          </w:p>
        </w:tc>
        <w:tc>
          <w:tcPr>
            <w:tcW w:w="1266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sz w:val="22"/>
              </w:rPr>
              <w:t>.9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(</w:t>
            </w:r>
            <w:r>
              <w:rPr>
                <w:rFonts w:ascii="Times New Roman" w:eastAsia="宋体" w:hAnsi="Times New Roman" w:cs="Times New Roman"/>
                <w:sz w:val="22"/>
              </w:rPr>
              <w:t>0.7, 1.1)</w:t>
            </w:r>
          </w:p>
        </w:tc>
        <w:tc>
          <w:tcPr>
            <w:tcW w:w="79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0.146</w:t>
            </w:r>
          </w:p>
        </w:tc>
      </w:tr>
      <w:tr w:rsidR="00073314" w:rsidTr="00B72CA1">
        <w:trPr>
          <w:trHeight w:val="312"/>
          <w:jc w:val="center"/>
        </w:trPr>
        <w:tc>
          <w:tcPr>
            <w:tcW w:w="178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IgG / g</w:t>
            </w:r>
            <w:r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·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(P25, P75)</w:t>
            </w:r>
          </w:p>
        </w:tc>
        <w:tc>
          <w:tcPr>
            <w:tcW w:w="147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12.98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(10.54, 13.99)</w:t>
            </w:r>
          </w:p>
        </w:tc>
        <w:tc>
          <w:tcPr>
            <w:tcW w:w="149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11.25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(8.07, 15.38)</w:t>
            </w:r>
          </w:p>
        </w:tc>
        <w:tc>
          <w:tcPr>
            <w:tcW w:w="1581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13.90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(13.21, 14.02)</w:t>
            </w:r>
          </w:p>
        </w:tc>
        <w:tc>
          <w:tcPr>
            <w:tcW w:w="1266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sz w:val="22"/>
              </w:rPr>
              <w:t>2.31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(</w:t>
            </w:r>
            <w:r>
              <w:rPr>
                <w:rFonts w:ascii="Times New Roman" w:eastAsia="宋体" w:hAnsi="Times New Roman" w:cs="Times New Roman"/>
                <w:sz w:val="22"/>
              </w:rPr>
              <w:t>8.23, 15.6)</w:t>
            </w:r>
          </w:p>
        </w:tc>
        <w:tc>
          <w:tcPr>
            <w:tcW w:w="79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0.088</w:t>
            </w:r>
          </w:p>
        </w:tc>
      </w:tr>
      <w:tr w:rsidR="00073314" w:rsidTr="00B72CA1">
        <w:trPr>
          <w:trHeight w:val="312"/>
          <w:jc w:val="center"/>
        </w:trPr>
        <w:tc>
          <w:tcPr>
            <w:tcW w:w="178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IgM / g</w:t>
            </w:r>
            <w:r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·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(P25, P75)</w:t>
            </w:r>
          </w:p>
        </w:tc>
        <w:tc>
          <w:tcPr>
            <w:tcW w:w="147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1.06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(0.67, 1.48)</w:t>
            </w:r>
          </w:p>
        </w:tc>
        <w:tc>
          <w:tcPr>
            <w:tcW w:w="1492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1.33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(0.86, 1.48)</w:t>
            </w:r>
          </w:p>
        </w:tc>
        <w:tc>
          <w:tcPr>
            <w:tcW w:w="1581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0.72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  <w:t>(0.48, 1.44)</w:t>
            </w:r>
          </w:p>
        </w:tc>
        <w:tc>
          <w:tcPr>
            <w:tcW w:w="1266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sz w:val="22"/>
              </w:rPr>
              <w:t>.43</w:t>
            </w:r>
            <w:r>
              <w:rPr>
                <w:rFonts w:ascii="Times New Roman" w:eastAsia="宋体" w:hAnsi="Times New Roman" w:cs="Times New Roman"/>
                <w:sz w:val="22"/>
              </w:rPr>
              <w:br/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(</w:t>
            </w:r>
            <w:r>
              <w:rPr>
                <w:rFonts w:ascii="Times New Roman" w:eastAsia="宋体" w:hAnsi="Times New Roman" w:cs="Times New Roman"/>
                <w:sz w:val="22"/>
              </w:rPr>
              <w:t>0.6, 2.1)</w:t>
            </w:r>
          </w:p>
        </w:tc>
        <w:tc>
          <w:tcPr>
            <w:tcW w:w="799" w:type="dxa"/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0.461</w:t>
            </w:r>
          </w:p>
        </w:tc>
      </w:tr>
      <w:tr w:rsidR="00073314" w:rsidTr="00B72CA1">
        <w:trPr>
          <w:trHeight w:val="312"/>
          <w:jc w:val="center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Positive rate of autoantibody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vertAlign w:val="superscript"/>
              </w:rPr>
              <w:t>*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 xml:space="preserve"> / %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23.8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20.0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33.3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073314" w:rsidRDefault="00073314" w:rsidP="00073314">
            <w:pPr>
              <w:spacing w:afterLines="50" w:line="48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0.316</w:t>
            </w:r>
          </w:p>
        </w:tc>
      </w:tr>
    </w:tbl>
    <w:p w:rsidR="00073314" w:rsidRDefault="00073314" w:rsidP="00073314">
      <w:pPr>
        <w:spacing w:beforeLines="30" w:afterLines="30" w:line="48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vertAlign w:val="superscript"/>
        </w:rPr>
        <w:t>*</w:t>
      </w:r>
      <w:r>
        <w:rPr>
          <w:rFonts w:ascii="Times New Roman" w:eastAsia="宋体" w:hAnsi="Times New Roman" w:cs="Times New Roman"/>
        </w:rPr>
        <w:t xml:space="preserve"> Positive rate of autoantibodies included antinuclear antibodies, smooth muscle antibodies,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antimitochondrial antibodies 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anti-parietal cell antibodies;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eastAsia="宋体" w:hAnsi="Times New Roman" w:cs="Times New Roman"/>
          <w:i/>
        </w:rPr>
        <w:t>P</w:t>
      </w:r>
      <w:r>
        <w:rPr>
          <w:rFonts w:ascii="Times New Roman" w:eastAsia="宋体" w:hAnsi="Times New Roman" w:cs="Times New Roman"/>
        </w:rPr>
        <w:t xml:space="preserve"> value: 0~6 M DILI </w:t>
      </w:r>
      <w:r>
        <w:rPr>
          <w:rFonts w:ascii="Times New Roman" w:eastAsia="宋体" w:hAnsi="Times New Roman" w:cs="Times New Roman"/>
          <w:i/>
        </w:rPr>
        <w:t xml:space="preserve">vs </w:t>
      </w:r>
      <w:r>
        <w:rPr>
          <w:rFonts w:ascii="Times New Roman" w:eastAsia="宋体" w:hAnsi="Times New Roman" w:cs="Times New Roman"/>
        </w:rPr>
        <w:t>&gt;6 M DILI.</w:t>
      </w:r>
    </w:p>
    <w:p w:rsidR="005E076F" w:rsidRDefault="005E076F"/>
    <w:sectPr w:rsidR="005E076F" w:rsidSect="007C2B08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073314"/>
    <w:rsid w:val="00073314"/>
    <w:rsid w:val="005E076F"/>
    <w:rsid w:val="007C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73314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2023-04-20T08:46:00Z</dcterms:created>
  <dcterms:modified xsi:type="dcterms:W3CDTF">2023-04-20T08:46:00Z</dcterms:modified>
</cp:coreProperties>
</file>