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D0" w:rsidRDefault="000804D0" w:rsidP="000804D0">
      <w:pPr>
        <w:spacing w:line="48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Table S1: Characteristics of Enrolled Subjects Who Were Finally Adjudicated to Have DILI in Center 1 (n = 121).</w:t>
      </w:r>
    </w:p>
    <w:tbl>
      <w:tblPr>
        <w:tblStyle w:val="TableGrid"/>
        <w:tblW w:w="14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8"/>
        <w:gridCol w:w="1311"/>
        <w:gridCol w:w="2699"/>
        <w:gridCol w:w="2027"/>
        <w:gridCol w:w="727"/>
        <w:gridCol w:w="1021"/>
        <w:gridCol w:w="1087"/>
        <w:gridCol w:w="2266"/>
        <w:gridCol w:w="1290"/>
        <w:gridCol w:w="1131"/>
      </w:tblGrid>
      <w:tr w:rsidR="000804D0" w:rsidTr="00D34366">
        <w:trPr>
          <w:tblHeader/>
          <w:jc w:val="center"/>
        </w:trPr>
        <w:tc>
          <w:tcPr>
            <w:tcW w:w="6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Case No.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Age(y)/Sex</w:t>
            </w:r>
          </w:p>
        </w:tc>
        <w:tc>
          <w:tcPr>
            <w:tcW w:w="272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Implicated drug(s)</w:t>
            </w:r>
          </w:p>
        </w:tc>
        <w:tc>
          <w:tcPr>
            <w:tcW w:w="204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Concomitant drug(s)</w:t>
            </w:r>
          </w:p>
        </w:tc>
        <w:tc>
          <w:tcPr>
            <w:tcW w:w="73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 value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Pattern of hepatitis</w:t>
            </w:r>
          </w:p>
        </w:tc>
        <w:tc>
          <w:tcPr>
            <w:tcW w:w="10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RUCAM score</w:t>
            </w:r>
          </w:p>
        </w:tc>
        <w:tc>
          <w:tcPr>
            <w:tcW w:w="22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Comorbidities</w:t>
            </w:r>
          </w:p>
        </w:tc>
        <w:tc>
          <w:tcPr>
            <w:tcW w:w="13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Duration of liver dysfunction after drug withdrawal</w:t>
            </w:r>
          </w:p>
        </w:tc>
        <w:tc>
          <w:tcPr>
            <w:tcW w:w="114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57/M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Compound Paracetamol and Amantadine Hydrochloride Capsules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Nifedipine,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Simvastatin,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Enalapril,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Metoprolol,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Fluvastatin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5.15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Coronary atherosclerotic heart disease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week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sz w:val="22"/>
              </w:rPr>
              <w:t>Jaundice</w:t>
            </w:r>
            <w:bookmarkEnd w:id="0"/>
            <w:bookmarkEnd w:id="1"/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Ofloxacin, 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Fluconazole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Venlafaxine,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Sertraline hydrochloride tablets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0.26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Depression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29.90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Gastritis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0.86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2" w:name="OLE_LINK16"/>
            <w:r>
              <w:rPr>
                <w:rFonts w:ascii="Times New Roman" w:hAnsi="Times New Roman" w:cs="Times New Roman"/>
                <w:sz w:val="22"/>
              </w:rPr>
              <w:t>2 years</w:t>
            </w:r>
            <w:bookmarkEnd w:id="2"/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Hair dye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11.63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Luohuazizhu Tablet,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Azithromycin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7.56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Hyperthyroidism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Montelukast Sodium Tablets,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Ebastine Tablets,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bookmarkStart w:id="3" w:name="OLE_LINK4"/>
            <w:bookmarkStart w:id="4" w:name="OLE_LINK3"/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  <w:bookmarkEnd w:id="3"/>
            <w:bookmarkEnd w:id="4"/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5.10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Gastritis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25.34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Influenza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2.39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Lumbar disc herniation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Euthyrox,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Captopril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21.88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0.38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Coronary atherosclerotic heart disease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Levamlodipine t</w:t>
            </w:r>
            <w:r>
              <w:rPr>
                <w:rFonts w:ascii="Times New Roman" w:hAnsi="Times New Roman" w:cs="Times New Roman" w:hint="eastAsia"/>
                <w:sz w:val="22"/>
              </w:rPr>
              <w:t>ab</w:t>
            </w:r>
            <w:r>
              <w:rPr>
                <w:rFonts w:ascii="Times New Roman" w:hAnsi="Times New Roman" w:cs="Times New Roman"/>
                <w:sz w:val="22"/>
              </w:rPr>
              <w:t>lets,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Clonazepam,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Mirtazapine,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Zopiclone,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Deanxit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8.20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Insomnia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Compound Paracetamol and Amantadine Hydrochloride Capsules,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Roxithromycin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15.50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Headache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13.62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Helicobacter pylori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month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9.23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weeks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Citalopram,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Sertraline,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Magnesium Valproate,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Levothyroxine Sodium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Hypothyroidism,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Depression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2.75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Benazepril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6.89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month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Thiamazole,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Propranolol Hydrochloride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Hyperthyroidism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weeks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Flunarizine Hydrochloride Capsules,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Allergic rhinitis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Hysteromyoma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Penicillin,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Traditional Chinese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Bronchitis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23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Nifedipine,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Paracetamol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Nifedipine,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Indapamide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13.82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Amoxicillin,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Spiramycin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0.53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Respiratory infections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1.45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0.56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6.93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Tinnitus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14.77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Arrhythmia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Nimesulide Dispersible Tablets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19.03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Rheumatoid arthritis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weeks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67/F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Indapamide Tablets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Depakine Chrono (Valproate Sodium),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2.40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Epilepsy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2.07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Menstrual disorder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Methotrexate,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0.07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Rheumatoid arthritis,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Metamizole Sodium Tablets,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Cefaclor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0.45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Low-frequency hearing loss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Thiamazole,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Propranolol Hydrochloride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Arrhythmia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Enalapril Maleate Tablets,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Indapamide Tablets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53.96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Paracetamol,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1.77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hyperlink r:id="rId4" w:tgtFrame="_blank" w:history="1">
              <w:r>
                <w:rPr>
                  <w:rFonts w:ascii="Times New Roman" w:hAnsi="Times New Roman" w:cs="Times New Roman"/>
                  <w:sz w:val="22"/>
                </w:rPr>
                <w:t>influenza</w:t>
              </w:r>
            </w:hyperlink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3.73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Fatty liver disease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Clarityne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26.31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Allergic rhinitis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Fenbid,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Cefixime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39.38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Urinary tract infection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47.55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Omeprazole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6.31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Pepticulcer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12.84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Insomnia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3.03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Tympanic membrane perforation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48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6.71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Omeprazole,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Pantoprazole Sodium Enteric-coated Capsules,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Amoxicillin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2.79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Duodenitis,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Helicobacter pylori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Thiamazole,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Levonorgestrel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1.01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Hyperthyroidism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2.77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month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7.27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Cyclomastopathy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 days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9.28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Dysmenorrhea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42.65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1.65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1.30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Cerebral ischemic stroke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40.06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Arrhythmia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Cefixime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Influenza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weeks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0.46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Hydroxychloroquine Sulfate Tablets，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12.41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systemic lupus erythematosus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month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Loratadine，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Thymopeptides Enteric-coated Tablets，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BCG polyose nuclear acid injection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10.34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Chronic urticaria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Trimetazidine Dihydrochloride Tablets,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Nicorandil Tablets,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Clopidogrel Hydrogen Sulfate Tablets,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Atorvastatin calcium,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Isosorbide Mononitrate Tablets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7.58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Coronary atherosclerotic heart disease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weeks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8.07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Hyperlipemia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month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Insulin Aspart Injection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8.28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Diabetes mellitus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month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19.47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Influenza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week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Prednisone,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Atenolol,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Acarbose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2.25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Diabetes mellitus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Sodium Valproate，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Carbamazepine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16.34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Epilepsy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68.96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Pelvic inflammatory disease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weeks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20.01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Paracetamol，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Ibuprofen,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41.50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Influenza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71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Diclofenac Sodium,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17.99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Rheumatic arthritis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month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7.89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5" w:name="OLE_LINK6"/>
            <w:bookmarkStart w:id="6" w:name="OLE_LINK5"/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  <w:bookmarkEnd w:id="5"/>
            <w:bookmarkEnd w:id="6"/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Paroxetine,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Alprazolam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24.19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Depression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Flupentixol and Melitracen Tablets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Depression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Compound Pseudoephedrine Hydrochloride Tablets，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Flunarizine Hydrochloride Capsules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11.56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Cervical spondylosis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momth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2.99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77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bookmarkStart w:id="7" w:name="OLE_LINK8"/>
            <w:bookmarkStart w:id="8" w:name="OLE_LINK7"/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  <w:bookmarkEnd w:id="7"/>
            <w:bookmarkEnd w:id="8"/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Pulmonary tuberculosis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Nifedipine sustained release tablets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Angina pectoris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6.86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Vitiligo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month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Erythromycin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1.51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Bartholincyst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Euthyrox,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MethylprednisoloneTablets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13.36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Thyroid carcinoma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weeks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Paracetamol，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Omeprazole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2.23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Stomach ulcer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days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3.60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Insomnia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3.32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month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Metformin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6.28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Diabetes mellitus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86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Metamizole Sodium Tablets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12.35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Influenza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weeks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0.60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Hysteromyoma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88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Omeprazole, 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16.82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Stomach ulcer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Norvasc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13.48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Fexofenadine Hydrochloride Tablets，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7.81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Urticaria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Rifampin,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Doxycycline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2.22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Brucellosis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92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Sodiumlevothyroxine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1.50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Hypothyroidism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7.88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Headache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Sulfasalazine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16.38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Chronic colitis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Isonicotinic acid hydrazide,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Rifapentine,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Pyrazinamide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0.69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Tuberculousperitonitis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Raised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96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Levothyroxine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10.09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Hypothyroidism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</w:t>
            </w:r>
            <w:r>
              <w:rPr>
                <w:rFonts w:ascii="Times New Roman" w:hAnsi="Times New Roman" w:cs="Times New Roman" w:hint="eastAsia"/>
                <w:sz w:val="22"/>
              </w:rPr>
              <w:t>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97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0.89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13.64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Cimetidine,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Mosapride,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Functional dyspepsia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Penicillin,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1.20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Chronic bronchitis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Levamlodiping Besylate Tablets，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Normodyne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0.82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103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Compound Methoxyphenamine Capsules，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Montelukast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Asthma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104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0.39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1.24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106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Menstrual disorder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107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43.88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108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16.46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Chronic colitis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109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Metamizole Sodium Tablets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3.03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Influenza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1.33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Menstrual disorder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111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27.11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Headache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5.96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Diarrhea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Dimethylbiguanide,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Pioglitazone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18.72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Diabetes mellitus，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Ampicillin and Probenecid Capsules,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Levofloxacin Hydrochloride Tablets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1.37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Urinary tract infection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bookmarkStart w:id="9" w:name="OLE_LINK9"/>
            <w:bookmarkStart w:id="10" w:name="OLE_LINK10"/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  <w:bookmarkEnd w:id="9"/>
            <w:bookmarkEnd w:id="10"/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38.45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Metronidazole,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0.90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Toothache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years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117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Sodiumlevothyroxine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3.75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Thyroid carcinoma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118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Levodropropizine Granules，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3.41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Influenza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months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119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55/M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Acetaminophen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0.74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month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132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35/F</w:t>
            </w:r>
          </w:p>
        </w:tc>
        <w:tc>
          <w:tcPr>
            <w:tcW w:w="272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048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6.01</w:t>
            </w:r>
          </w:p>
        </w:tc>
        <w:tc>
          <w:tcPr>
            <w:tcW w:w="1030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1097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Rheumatoid arthritis</w:t>
            </w:r>
          </w:p>
        </w:tc>
        <w:tc>
          <w:tcPr>
            <w:tcW w:w="1302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year</w:t>
            </w:r>
          </w:p>
        </w:tc>
        <w:tc>
          <w:tcPr>
            <w:tcW w:w="1141" w:type="dxa"/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0804D0" w:rsidTr="00B72CA1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51/M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Tiopronin Enteric-coated Capsules,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Compound Paracetamol and Amantadine Hydrochloride Tablets,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Cefradine Capsules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Dimethylbiguanide,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Repaglinide,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Insulin Aspart Injection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0.96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Fracture,</w:t>
            </w:r>
          </w:p>
          <w:p w:rsidR="000804D0" w:rsidRDefault="000804D0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Diabetes mellitus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month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0804D0" w:rsidRDefault="000804D0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</w:tbl>
    <w:p w:rsidR="000804D0" w:rsidRDefault="000804D0" w:rsidP="000804D0">
      <w:pPr>
        <w:spacing w:line="480" w:lineRule="auto"/>
        <w:rPr>
          <w:rFonts w:ascii="Times New Roman" w:hAnsi="Times New Roman" w:cs="Times New Roman"/>
        </w:rPr>
      </w:pPr>
    </w:p>
    <w:p w:rsidR="00B15342" w:rsidRDefault="00B15342"/>
    <w:sectPr w:rsidR="00B15342" w:rsidSect="000804D0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0864029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08640291+f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C4E74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C4E5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0804D0"/>
    <w:rsid w:val="000804D0"/>
    <w:rsid w:val="00B15342"/>
    <w:rsid w:val="00D3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 w:qFormat="1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804D0"/>
    <w:pPr>
      <w:widowControl w:val="0"/>
      <w:spacing w:after="0" w:line="240" w:lineRule="auto"/>
    </w:pPr>
    <w:rPr>
      <w:kern w:val="2"/>
      <w:sz w:val="21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804D0"/>
    <w:rPr>
      <w:kern w:val="2"/>
      <w:sz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804D0"/>
    <w:pPr>
      <w:widowControl w:val="0"/>
      <w:spacing w:after="0" w:line="240" w:lineRule="auto"/>
      <w:jc w:val="both"/>
    </w:pPr>
    <w:rPr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804D0"/>
    <w:rPr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0804D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804D0"/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0804D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804D0"/>
    <w:rPr>
      <w:kern w:val="2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804D0"/>
    <w:pPr>
      <w:spacing w:after="0" w:line="240" w:lineRule="auto"/>
    </w:pPr>
    <w:rPr>
      <w:rFonts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0804D0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0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04D0"/>
    <w:rPr>
      <w:b/>
      <w:bCs/>
    </w:rPr>
  </w:style>
  <w:style w:type="table" w:styleId="TableGrid">
    <w:name w:val="Table Grid"/>
    <w:basedOn w:val="TableNormal"/>
    <w:uiPriority w:val="39"/>
    <w:qFormat/>
    <w:rsid w:val="000804D0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qFormat/>
    <w:rsid w:val="000804D0"/>
    <w:pPr>
      <w:spacing w:after="0" w:line="240" w:lineRule="auto"/>
    </w:pPr>
    <w:rPr>
      <w:szCs w:val="20"/>
      <w:lang w:eastAsia="zh-CN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qFormat/>
    <w:rsid w:val="000804D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804D0"/>
    <w:rPr>
      <w:sz w:val="21"/>
      <w:szCs w:val="21"/>
    </w:rPr>
  </w:style>
  <w:style w:type="paragraph" w:customStyle="1" w:styleId="1">
    <w:name w:val="修订1"/>
    <w:hidden/>
    <w:uiPriority w:val="99"/>
    <w:semiHidden/>
    <w:qFormat/>
    <w:rsid w:val="000804D0"/>
    <w:pPr>
      <w:spacing w:after="0" w:line="240" w:lineRule="auto"/>
    </w:pPr>
    <w:rPr>
      <w:kern w:val="2"/>
      <w:sz w:val="21"/>
      <w:lang w:eastAsia="zh-CN"/>
    </w:rPr>
  </w:style>
  <w:style w:type="paragraph" w:styleId="ListParagraph">
    <w:name w:val="List Paragraph"/>
    <w:basedOn w:val="Normal"/>
    <w:uiPriority w:val="34"/>
    <w:qFormat/>
    <w:rsid w:val="000804D0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  <w:style w:type="table" w:customStyle="1" w:styleId="10">
    <w:name w:val="网格型1"/>
    <w:basedOn w:val="TableNormal"/>
    <w:uiPriority w:val="59"/>
    <w:qFormat/>
    <w:rsid w:val="000804D0"/>
    <w:pPr>
      <w:spacing w:after="0" w:line="240" w:lineRule="auto"/>
    </w:pPr>
    <w:rPr>
      <w:rFonts w:ascii="等线" w:eastAsia="等线" w:hAnsi="等线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清单表 1 浅色 - 着色 11"/>
    <w:basedOn w:val="TableNormal"/>
    <w:uiPriority w:val="46"/>
    <w:qFormat/>
    <w:rsid w:val="000804D0"/>
    <w:pPr>
      <w:spacing w:after="0" w:line="240" w:lineRule="auto"/>
    </w:pPr>
    <w:rPr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style01">
    <w:name w:val="fontstyle01"/>
    <w:basedOn w:val="DefaultParagraphFont"/>
    <w:qFormat/>
    <w:rsid w:val="000804D0"/>
    <w:rPr>
      <w:rFonts w:ascii="AdvTT08640291" w:hAnsi="AdvTT08640291" w:hint="default"/>
      <w:color w:val="000000"/>
      <w:sz w:val="18"/>
      <w:szCs w:val="18"/>
    </w:rPr>
  </w:style>
  <w:style w:type="character" w:customStyle="1" w:styleId="fontstyle21">
    <w:name w:val="fontstyle21"/>
    <w:basedOn w:val="DefaultParagraphFont"/>
    <w:qFormat/>
    <w:rsid w:val="000804D0"/>
    <w:rPr>
      <w:rFonts w:ascii="AdvTT08640291+fb" w:hAnsi="AdvTT08640291+fb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sid w:val="000804D0"/>
    <w:rPr>
      <w:rFonts w:ascii="AdvP4C4E74" w:hAnsi="AdvP4C4E74" w:hint="default"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sid w:val="000804D0"/>
    <w:rPr>
      <w:rFonts w:ascii="AdvP4C4E51" w:hAnsi="AdvP4C4E51" w:hint="default"/>
      <w:color w:val="000000"/>
      <w:sz w:val="18"/>
      <w:szCs w:val="18"/>
    </w:rPr>
  </w:style>
  <w:style w:type="paragraph" w:customStyle="1" w:styleId="EndNoteBibliography">
    <w:name w:val="EndNote Bibliography"/>
    <w:basedOn w:val="Normal"/>
    <w:link w:val="EndNoteBibliography0"/>
    <w:qFormat/>
    <w:rsid w:val="000804D0"/>
    <w:pPr>
      <w:widowControl w:val="0"/>
      <w:spacing w:after="0" w:line="240" w:lineRule="auto"/>
      <w:jc w:val="both"/>
    </w:pPr>
    <w:rPr>
      <w:rFonts w:ascii="等线" w:eastAsia="等线" w:hAnsi="等线"/>
      <w:kern w:val="2"/>
      <w:sz w:val="20"/>
      <w:lang w:eastAsia="zh-CN"/>
    </w:rPr>
  </w:style>
  <w:style w:type="character" w:customStyle="1" w:styleId="EndNoteBibliography0">
    <w:name w:val="EndNote Bibliography 字符"/>
    <w:basedOn w:val="DefaultParagraphFont"/>
    <w:link w:val="EndNoteBibliography"/>
    <w:qFormat/>
    <w:rsid w:val="000804D0"/>
    <w:rPr>
      <w:rFonts w:ascii="等线" w:eastAsia="等线" w:hAnsi="等线"/>
      <w:kern w:val="2"/>
      <w:sz w:val="20"/>
      <w:lang w:eastAsia="zh-CN"/>
    </w:rPr>
  </w:style>
  <w:style w:type="paragraph" w:customStyle="1" w:styleId="EndNoteBibliographyTitle">
    <w:name w:val="EndNote Bibliography Title"/>
    <w:basedOn w:val="Normal"/>
    <w:link w:val="EndNoteBibliographyTitle0"/>
    <w:qFormat/>
    <w:rsid w:val="000804D0"/>
    <w:pPr>
      <w:widowControl w:val="0"/>
      <w:spacing w:after="0" w:line="240" w:lineRule="auto"/>
      <w:jc w:val="center"/>
    </w:pPr>
    <w:rPr>
      <w:rFonts w:ascii="等线" w:eastAsia="等线" w:hAnsi="等线"/>
      <w:kern w:val="2"/>
      <w:sz w:val="20"/>
      <w:lang w:eastAsia="zh-CN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sid w:val="000804D0"/>
    <w:rPr>
      <w:rFonts w:ascii="等线" w:eastAsia="等线" w:hAnsi="等线"/>
      <w:kern w:val="2"/>
      <w:sz w:val="20"/>
      <w:lang w:eastAsia="zh-CN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sid w:val="000804D0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0804D0"/>
    <w:pPr>
      <w:tabs>
        <w:tab w:val="decimal" w:pos="360"/>
      </w:tabs>
    </w:pPr>
    <w:rPr>
      <w:rFonts w:cs="Times New Roman"/>
      <w:lang w:eastAsia="zh-CN"/>
    </w:rPr>
  </w:style>
  <w:style w:type="character" w:customStyle="1" w:styleId="12">
    <w:name w:val="不明显强调1"/>
    <w:basedOn w:val="DefaultParagraphFont"/>
    <w:uiPriority w:val="19"/>
    <w:qFormat/>
    <w:rsid w:val="000804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idu.com/link?url=pTBPHL3ZgUuht96-3LPk3MVSklfX73kSPL-XJbPlidcamy9F7m2HIshxi7ooO2WSPnUsn3jZO7lkoaixUeCTwvBKDYsQCcneyPEfX1XG9Iu&amp;wd=&amp;eqid=ec1c44b60000e58b000000025e5cbc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2002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2023-04-20T08:45:00Z</dcterms:created>
  <dcterms:modified xsi:type="dcterms:W3CDTF">2023-04-20T08:45:00Z</dcterms:modified>
</cp:coreProperties>
</file>